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3482A" w:rsidP="5586177A" w:rsidRDefault="0083482A" w14:paraId="00000001" w14:textId="77777777">
      <w:pPr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</w:p>
    <w:p w:rsidR="1B58E744" w:rsidP="5586177A" w:rsidRDefault="1B58E744" w14:paraId="3282B37D" w14:textId="11E3DADD">
      <w:pPr>
        <w:keepLines w:val="1"/>
        <w:ind w:left="0"/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86177A" w:rsidR="1B58E74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PROFESSIONAL EXPERIENCE</w:t>
      </w:r>
    </w:p>
    <w:p w:rsidR="1B58E744" w:rsidP="5586177A" w:rsidRDefault="1B58E744" w14:paraId="4C10584F" w14:textId="10DAB497">
      <w:pPr>
        <w:pStyle w:val="Normal"/>
        <w:ind w:left="0"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Clinical Research and Education Librarian</w:t>
      </w:r>
    </w:p>
    <w:p w:rsidR="1B58E744" w:rsidP="5586177A" w:rsidRDefault="1B58E744" w14:paraId="3A03C156" w14:textId="2D60D2CC">
      <w:pPr>
        <w:pStyle w:val="Normal"/>
        <w:ind w:left="0"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Harvey Cushing/John Hay Whitney Medical Library, Yale University</w:t>
      </w:r>
    </w:p>
    <w:p w:rsidR="1B58E744" w:rsidP="5586177A" w:rsidRDefault="1B58E744" w14:paraId="21F600E0" w14:textId="3699217B">
      <w:pPr>
        <w:pStyle w:val="Normal"/>
        <w:ind w:left="0"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2DEF4DE6" w:rsidR="1B58E74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New Haven, CT | July 2025–Present</w:t>
      </w:r>
    </w:p>
    <w:p w:rsidR="00290634" w:rsidP="2DEF4DE6" w:rsidRDefault="00290634" w14:paraId="29038563" w14:textId="061C0F79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"/>
        </w:rPr>
      </w:pPr>
      <w:r w:rsidRPr="2DEF4DE6" w:rsidR="0029063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"/>
        </w:rPr>
        <w:t>Delivers expert literature searching, evidence synthesis, and research consultation services for clinicians, researchers, faculty, and students across Yale and Yale New Haven Health.</w:t>
      </w:r>
    </w:p>
    <w:p w:rsidR="00290634" w:rsidP="2DEF4DE6" w:rsidRDefault="00290634" w14:paraId="4F85057F" w14:textId="4B9FEBC7">
      <w:pPr>
        <w:pStyle w:val="ListParagraph"/>
        <w:numPr>
          <w:ilvl w:val="0"/>
          <w:numId w:val="10"/>
        </w:numPr>
        <w:spacing w:before="0" w:beforeAutospacing="off" w:after="0" w:afterAutospacing="off" w:line="276" w:lineRule="auto"/>
        <w:ind w:right="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"/>
        </w:rPr>
      </w:pPr>
      <w:r w:rsidRPr="2DEF4DE6" w:rsidR="0029063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"/>
        </w:rPr>
        <w:t>Designs and delivers instruction on evidence-based medicine, literature searching, citation management, and generative AI, including creation of the workshop "From Clarity to Consensus: Using Generative AI Tools for Evidence-Based Medicine."</w:t>
      </w:r>
    </w:p>
    <w:p w:rsidR="00290634" w:rsidP="2DEF4DE6" w:rsidRDefault="00290634" w14:paraId="689CD0D3" w14:textId="2114CC7C">
      <w:pPr>
        <w:pStyle w:val="ListParagraph"/>
        <w:numPr>
          <w:ilvl w:val="0"/>
          <w:numId w:val="10"/>
        </w:numPr>
        <w:spacing w:before="0" w:beforeAutospacing="off" w:after="0" w:afterAutospacing="off" w:line="276" w:lineRule="auto"/>
        <w:ind w:right="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2DEF4DE6" w:rsidR="0029063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Develops and maintains online research guides, learning objects, and support tools that improve access to clinical and biomedical information resources.</w:t>
      </w:r>
    </w:p>
    <w:p w:rsidR="00290634" w:rsidP="2DEF4DE6" w:rsidRDefault="00290634" w14:paraId="02F8C569" w14:textId="101D9CDD">
      <w:pPr>
        <w:pStyle w:val="ListParagraph"/>
        <w:numPr>
          <w:ilvl w:val="0"/>
          <w:numId w:val="10"/>
        </w:numPr>
        <w:spacing w:before="0" w:beforeAutospacing="off" w:after="0" w:afterAutospacing="off" w:line="276" w:lineRule="auto"/>
        <w:ind w:right="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"/>
        </w:rPr>
      </w:pPr>
      <w:r w:rsidRPr="2DEF4DE6" w:rsidR="0029063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"/>
        </w:rPr>
        <w:t>Partners with faculty, hospital staff, and researchers on grants, publications, presentations, systematic reviews, and other scholarly projects.</w:t>
      </w:r>
    </w:p>
    <w:p w:rsidR="00290634" w:rsidP="2DEF4DE6" w:rsidRDefault="00290634" w14:paraId="2F2789A4" w14:textId="31FDDD48">
      <w:pPr>
        <w:pStyle w:val="ListParagraph"/>
        <w:numPr>
          <w:ilvl w:val="0"/>
          <w:numId w:val="10"/>
        </w:numPr>
        <w:spacing w:before="0" w:beforeAutospacing="off" w:after="0" w:afterAutospacing="off" w:line="276" w:lineRule="auto"/>
        <w:ind w:right="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2DEF4DE6" w:rsidR="0029063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Collaborates on collection development, evaluation, and promotion of clinical information resources supporting patient care, education, and research.</w:t>
      </w:r>
    </w:p>
    <w:p w:rsidR="00290634" w:rsidP="2DEF4DE6" w:rsidRDefault="00290634" w14:paraId="053A4E73" w14:textId="4626162C">
      <w:pPr>
        <w:pStyle w:val="ListParagraph"/>
        <w:numPr>
          <w:ilvl w:val="0"/>
          <w:numId w:val="10"/>
        </w:numPr>
        <w:spacing w:before="0" w:beforeAutospacing="off" w:after="0" w:afterAutospacing="off" w:line="276" w:lineRule="auto"/>
        <w:ind w:right="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"/>
        </w:rPr>
      </w:pPr>
      <w:r w:rsidRPr="2DEF4DE6" w:rsidR="0029063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"/>
        </w:rPr>
        <w:t>Designed and launched instructional offerings including Zotero in 30 Minutes, evidence-searching workshops for clinicians, and classes supporting healthcare administration research.</w:t>
      </w:r>
    </w:p>
    <w:p w:rsidR="00290634" w:rsidP="2DEF4DE6" w:rsidRDefault="00290634" w14:paraId="155981E1" w14:textId="45BF7E37">
      <w:pPr>
        <w:pStyle w:val="ListParagraph"/>
        <w:numPr>
          <w:ilvl w:val="0"/>
          <w:numId w:val="10"/>
        </w:numPr>
        <w:spacing w:before="0" w:beforeAutospacing="off" w:after="0" w:afterAutospacing="off" w:line="276" w:lineRule="auto"/>
        <w:ind w:right="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"/>
        </w:rPr>
      </w:pPr>
      <w:r w:rsidRPr="2DEF4DE6" w:rsidR="0029063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"/>
        </w:rPr>
        <w:t>Serves on the Reference Handoff Committee and Assessment, Evaluation, and Reporting (AER) Task Force to improve library services and user experience.</w:t>
      </w:r>
    </w:p>
    <w:p w:rsidR="00290634" w:rsidP="2DEF4DE6" w:rsidRDefault="00290634" w14:paraId="44CF4B5C" w14:textId="6C331ACB">
      <w:pPr>
        <w:pStyle w:val="ListParagraph"/>
        <w:numPr>
          <w:ilvl w:val="0"/>
          <w:numId w:val="10"/>
        </w:numPr>
        <w:spacing w:before="0" w:beforeAutospacing="off" w:after="0" w:afterAutospacing="off" w:line="276" w:lineRule="auto"/>
        <w:ind w:right="0"/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</w:pPr>
      <w:r w:rsidRPr="2DEF4DE6" w:rsidR="0029063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Serves as </w:t>
      </w:r>
      <w:r w:rsidRPr="2DEF4DE6" w:rsidR="0029063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a part</w:t>
      </w:r>
      <w:r w:rsidRPr="2DEF4DE6" w:rsidR="0029063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of </w:t>
      </w:r>
      <w:r w:rsidRPr="2DEF4DE6" w:rsidR="0029063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Yale</w:t>
      </w:r>
      <w:r w:rsidRPr="2DEF4DE6" w:rsidR="0029063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Library's </w:t>
      </w:r>
      <w:r w:rsidRPr="2DEF4DE6" w:rsidR="0029063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>LiSA</w:t>
      </w:r>
      <w:r w:rsidRPr="2DEF4DE6" w:rsidR="00290634">
        <w:rPr>
          <w:rFonts w:ascii="Times New Roman" w:hAnsi="Times New Roman" w:eastAsia="Times New Roman" w:cs="Times New Roman"/>
          <w:noProof w:val="0"/>
          <w:color w:val="000000" w:themeColor="text1" w:themeTint="FF" w:themeShade="FF"/>
          <w:sz w:val="24"/>
          <w:szCs w:val="24"/>
          <w:lang w:val="en-US"/>
        </w:rPr>
        <w:t xml:space="preserve"> (Library Staff Association).</w:t>
      </w:r>
    </w:p>
    <w:p w:rsidR="5EB776C1" w:rsidP="5586177A" w:rsidRDefault="5EB776C1" w14:paraId="2593F596" w14:textId="12C77281">
      <w:pPr>
        <w:pStyle w:val="ListParagraph"/>
        <w:ind w:left="108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</w:p>
    <w:p w:rsidR="1B58E744" w:rsidP="5586177A" w:rsidRDefault="1B58E744" w14:paraId="3FC7A10F" w14:textId="254AD26E">
      <w:pPr>
        <w:pStyle w:val="Normal"/>
        <w:ind w:left="0"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Clinical Services Librarian</w:t>
      </w:r>
    </w:p>
    <w:p w:rsidR="1B58E744" w:rsidP="5586177A" w:rsidRDefault="1B58E744" w14:paraId="21A7CCDA" w14:textId="0D89738F">
      <w:pPr>
        <w:pStyle w:val="Normal"/>
        <w:ind w:left="0"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Medical College of Wisconsin Libraries &amp; Froedtert Hospital</w:t>
      </w:r>
    </w:p>
    <w:p w:rsidR="1B58E744" w:rsidP="5586177A" w:rsidRDefault="1B58E744" w14:paraId="2969A5A0" w14:textId="4FB48436">
      <w:pPr>
        <w:pStyle w:val="Normal"/>
        <w:ind w:left="0"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Milwaukee, WI | October 2023–June 2025</w:t>
      </w:r>
    </w:p>
    <w:p w:rsidR="1B58E744" w:rsidP="5586177A" w:rsidRDefault="1B58E744" w14:paraId="702BFCC4" w14:textId="0868AAD5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Served as primary library liaison to clinicians, nurses, researchers, students, and staff across Froedtert Hospital.</w:t>
      </w:r>
    </w:p>
    <w:p w:rsidR="1B58E744" w:rsidP="5586177A" w:rsidRDefault="1B58E744" w14:paraId="52E6E779" w14:textId="3128103F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Provided advanced research support including systematic reviews, bibliometrics, evidence syntheses, and research data management services.</w:t>
      </w:r>
    </w:p>
    <w:p w:rsidR="1B58E744" w:rsidP="5586177A" w:rsidRDefault="1B58E744" w14:paraId="06531632" w14:textId="61FF667E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Developed and taught evidence-based medicine workshops, orientations, and clinical information sessions across multiple departments.</w:t>
      </w:r>
    </w:p>
    <w:p w:rsidR="1B58E744" w:rsidP="5586177A" w:rsidRDefault="1B58E744" w14:paraId="3633FD08" w14:textId="268C7708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Embedded within clinical education programs through participation in Noon Report, Department of Medicine Grand Rounds, and related activities.</w:t>
      </w:r>
    </w:p>
    <w:p w:rsidR="1B58E744" w:rsidP="5586177A" w:rsidRDefault="1B58E744" w14:paraId="4C16F72C" w14:textId="76074008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Established new orientation programs for Advanced Practice Provider, Nurse Practitioner, and Physical Medicine &amp; Rehabilitation fellowship programs.</w:t>
      </w:r>
    </w:p>
    <w:p w:rsidR="1B58E744" w:rsidP="5586177A" w:rsidRDefault="1B58E744" w14:paraId="20DEC6D9" w14:textId="4597A29F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Supported Nursing Research Council and Nursing Grand Rounds initiatives through evidence retrieval and research consultation.</w:t>
      </w:r>
    </w:p>
    <w:p w:rsidR="1B58E744" w:rsidP="5586177A" w:rsidRDefault="1B58E744" w14:paraId="10BBB27B" w14:textId="4C54F673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Promoted library resources through outreach, digital signage, and strategic marketing initiatives</w:t>
      </w:r>
      <w:r w:rsidRPr="5586177A" w:rsidR="7F97611C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.</w:t>
      </w:r>
    </w:p>
    <w:p w:rsidR="5586177A" w:rsidP="5586177A" w:rsidRDefault="5586177A" w14:paraId="62D0BB7F" w14:textId="16C2887B">
      <w:pPr>
        <w:pStyle w:val="Normal"/>
        <w:ind w:left="0" w:firstLine="720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1B58E744" w:rsidP="5586177A" w:rsidRDefault="1B58E744" w14:paraId="3FDB1442" w14:textId="7E0F5CE4">
      <w:pPr>
        <w:pStyle w:val="Normal"/>
        <w:ind w:left="0"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Education and Information Services Librarian</w:t>
      </w:r>
    </w:p>
    <w:p w:rsidR="1B58E744" w:rsidP="5586177A" w:rsidRDefault="1B58E744" w14:paraId="5238F5B3" w14:textId="53A9ACE1">
      <w:pPr>
        <w:pStyle w:val="Normal"/>
        <w:ind w:left="0"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Boston University Alumni Medical Library</w:t>
      </w:r>
    </w:p>
    <w:p w:rsidR="1B58E744" w:rsidP="5586177A" w:rsidRDefault="1B58E744" w14:paraId="0FA41753" w14:textId="50BDED8D">
      <w:pPr>
        <w:pStyle w:val="Normal"/>
        <w:ind w:left="0"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Boston, MA | July 2021–September 2023</w:t>
      </w:r>
    </w:p>
    <w:p w:rsidR="1B58E744" w:rsidP="5586177A" w:rsidRDefault="1B58E744" w14:paraId="2D71E421" w14:textId="7DE42D03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Served as liaison librarian to the Henry M. Goldman School of Dental Medicine, supporting faculty, students, and researchers.</w:t>
      </w:r>
    </w:p>
    <w:p w:rsidR="1B58E744" w:rsidP="5586177A" w:rsidRDefault="1B58E744" w14:paraId="0E3FCD5A" w14:textId="41B0096D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Delivered systematic review, bibliometric, research data management, and evidence-based practice services across the Medical Campus.</w:t>
      </w:r>
    </w:p>
    <w:p w:rsidR="1B58E744" w:rsidP="5586177A" w:rsidRDefault="1B58E744" w14:paraId="72F4766C" w14:textId="42F4DEBF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Designed and taught instructional programs in evidence-based dentistry, research skills, and emerging technologies, including a workshop on generative AI.</w:t>
      </w:r>
    </w:p>
    <w:p w:rsidR="1B58E744" w:rsidP="5586177A" w:rsidRDefault="1B58E744" w14:paraId="03EC5ABA" w14:textId="67217EEF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Advised researchers on NIH Data Management and Sharing Plan requirements and provided consultation and review services.</w:t>
      </w:r>
    </w:p>
    <w:p w:rsidR="1B58E744" w:rsidP="5586177A" w:rsidRDefault="1B58E744" w14:paraId="75904C07" w14:textId="42C6ECE7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Developed subject guides focused on artificial intelligence, research data management, accessibility, disability, and LGBTQ+ health topics.</w:t>
      </w:r>
    </w:p>
    <w:p w:rsidR="1B58E744" w:rsidP="5586177A" w:rsidRDefault="1B58E744" w14:paraId="74268BA5" w14:textId="1F5DF4ED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Led campus communication initiatives through social media, digital signage, and outreach programming.</w:t>
      </w:r>
    </w:p>
    <w:p w:rsidR="1B58E744" w:rsidP="5586177A" w:rsidRDefault="1B58E744" w14:paraId="3E050D31" w14:textId="718A9319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Represented the library through committee service and campus-wide engagement events.</w:t>
      </w:r>
    </w:p>
    <w:p w:rsidR="5EB776C1" w:rsidP="5586177A" w:rsidRDefault="5EB776C1" w14:paraId="54AC0AD2" w14:textId="50B389DA">
      <w:pPr>
        <w:pStyle w:val="ListParagraph"/>
        <w:ind w:left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</w:p>
    <w:p w:rsidR="1B58E744" w:rsidP="5586177A" w:rsidRDefault="1B58E744" w14:paraId="53E414F0" w14:textId="66D33564">
      <w:pPr>
        <w:pStyle w:val="Normal"/>
        <w:ind w:left="0"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Health Sciences and Natural Sciences Librarian</w:t>
      </w:r>
    </w:p>
    <w:p w:rsidR="1B58E744" w:rsidP="5586177A" w:rsidRDefault="1B58E744" w14:paraId="70D2BAB5" w14:textId="4CFA7E8C">
      <w:pPr>
        <w:pStyle w:val="Normal"/>
        <w:ind w:left="0"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University of South Dakota</w:t>
      </w:r>
    </w:p>
    <w:p w:rsidR="1B58E744" w:rsidP="5586177A" w:rsidRDefault="1B58E744" w14:paraId="5F3DD13A" w14:textId="3314280B">
      <w:pPr>
        <w:pStyle w:val="Normal"/>
        <w:ind w:left="0"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Vermillion, SD | October 2019–May 2021</w:t>
      </w:r>
    </w:p>
    <w:p w:rsidR="1B58E744" w:rsidP="5586177A" w:rsidRDefault="1B58E744" w14:paraId="257BBDC8" w14:textId="4D17392E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Served as liaison librarian to nine academic departments, providing research consultation and instructional support.</w:t>
      </w:r>
    </w:p>
    <w:p w:rsidR="1B58E744" w:rsidP="5586177A" w:rsidRDefault="1B58E744" w14:paraId="04D88122" w14:textId="70A260B1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Delivered information literacy instruction for undergraduate and health sciences curricula.</w:t>
      </w:r>
    </w:p>
    <w:p w:rsidR="1B58E744" w:rsidP="5586177A" w:rsidRDefault="1B58E744" w14:paraId="2B48BCE2" w14:textId="0AD905AE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Collaborated with faculty to develop citation instruction, assessments, and research support resources.</w:t>
      </w:r>
    </w:p>
    <w:p w:rsidR="1B58E744" w:rsidP="5586177A" w:rsidRDefault="1B58E744" w14:paraId="31C086EB" w14:textId="390C7941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Produced bibliometric analyses evaluating faculty scholarly productivity and publication trends.</w:t>
      </w:r>
    </w:p>
    <w:p w:rsidR="1B58E744" w:rsidP="5586177A" w:rsidRDefault="1B58E744" w14:paraId="22A9E74C" w14:textId="60687E14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Contributed to scholarly communication and outreach initiatives across the university library system.</w:t>
      </w:r>
    </w:p>
    <w:p w:rsidR="5EB776C1" w:rsidP="5586177A" w:rsidRDefault="5EB776C1" w14:paraId="6AE6DBE4" w14:textId="057A3173">
      <w:pPr>
        <w:pStyle w:val="Normal"/>
        <w:ind w:lef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</w:p>
    <w:p w:rsidR="1B58E744" w:rsidP="2DEF4DE6" w:rsidRDefault="1B58E744" w14:paraId="4C5FCE74" w14:textId="0247C13C">
      <w:pPr>
        <w:pStyle w:val="Normal"/>
        <w:ind w:left="0"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2DEF4DE6" w:rsidR="1B58E74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Dental Library Intern</w:t>
      </w:r>
    </w:p>
    <w:p w:rsidR="1B58E744" w:rsidP="5586177A" w:rsidRDefault="1B58E744" w14:paraId="2E890F69" w14:textId="66497B7A">
      <w:pPr>
        <w:pStyle w:val="Normal"/>
        <w:ind w:left="0"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Leon Levy Dental Library, University of Pennsylvania</w:t>
      </w:r>
    </w:p>
    <w:p w:rsidR="1B58E744" w:rsidP="5586177A" w:rsidRDefault="1B58E744" w14:paraId="023B03E4" w14:textId="7385FB78">
      <w:pPr>
        <w:pStyle w:val="Normal"/>
        <w:ind w:left="0" w:firstLine="72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Philadelphia, PA | July 2018–July 2019</w:t>
      </w:r>
    </w:p>
    <w:p w:rsidR="1B58E744" w:rsidP="5586177A" w:rsidRDefault="1B58E744" w14:paraId="2D0CC7F3" w14:textId="67E310EA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Provided research assistance and evidence-searching support for dental students and faculty.</w:t>
      </w:r>
    </w:p>
    <w:p w:rsidR="1B58E744" w:rsidP="5586177A" w:rsidRDefault="1B58E744" w14:paraId="357CA3DA" w14:textId="43AE7E54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Conducted bibliometric analyses and cataloging projects for the dental library collection.</w:t>
      </w:r>
    </w:p>
    <w:p w:rsidR="1B58E744" w:rsidP="5586177A" w:rsidRDefault="1B58E744" w14:paraId="6FF959C3" w14:textId="2B859CDF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Developed marketing materials, managed social media initiatives, and promoted library services and programs.</w:t>
      </w:r>
    </w:p>
    <w:p w:rsidR="1B58E744" w:rsidP="5586177A" w:rsidRDefault="1B58E744" w14:paraId="7EB889BD" w14:textId="19C4DE78">
      <w:pPr>
        <w:pStyle w:val="ListParagraph"/>
        <w:numPr>
          <w:ilvl w:val="0"/>
          <w:numId w:val="10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"/>
        </w:rPr>
      </w:pPr>
      <w:r w:rsidRPr="5586177A" w:rsidR="1B58E74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Designed innovative engagement projects, including a library escape room and digital yearbook, while supervising student workers and volunteers.</w:t>
      </w:r>
    </w:p>
    <w:p w:rsidR="5586177A" w:rsidP="5586177A" w:rsidRDefault="5586177A" w14:paraId="6AEEC18D" w14:textId="031E3A3D">
      <w:pPr>
        <w:pStyle w:val="Normal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</w:p>
    <w:p w:rsidR="5586177A" w:rsidP="5586177A" w:rsidRDefault="5586177A" w14:paraId="7ABFE639" w14:textId="547B59F0">
      <w:pPr>
        <w:keepLines w:val="1"/>
        <w:ind w:left="0"/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w:rsidR="66EEA1E4" w:rsidP="5586177A" w:rsidRDefault="66EEA1E4" w14:paraId="52AFDF6E" w14:textId="7F0B633E">
      <w:pPr>
        <w:keepLines w:val="1"/>
        <w:ind w:left="0"/>
        <w:jc w:val="center"/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r w:rsidRPr="5586177A" w:rsidR="66EEA1E4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SCHOLARSHIP</w:t>
      </w:r>
    </w:p>
    <w:p w:rsidR="66EEA1E4" w:rsidP="5586177A" w:rsidRDefault="66EEA1E4" w14:paraId="765230E3" w14:textId="12F01FB3">
      <w:pPr>
        <w:ind w:left="0"/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</w:pPr>
      <w:r w:rsidRPr="5586177A" w:rsidR="66EEA1E4">
        <w:rPr>
          <w:rFonts w:ascii="Times New Roman" w:hAnsi="Times New Roman" w:eastAsia="Times New Roman" w:cs="Times New Roman"/>
          <w:b w:val="1"/>
          <w:bCs w:val="1"/>
          <w:noProof w:val="0"/>
          <w:sz w:val="24"/>
          <w:szCs w:val="24"/>
          <w:lang w:val="en-US"/>
        </w:rPr>
        <w:t>PEER REVIEWED ARTICLES</w:t>
      </w:r>
    </w:p>
    <w:p w:rsidR="66EEA1E4" w:rsidP="5586177A" w:rsidRDefault="66EEA1E4" w14:paraId="2CBBE556" w14:textId="235D01F9">
      <w:pPr>
        <w:numPr>
          <w:ilvl w:val="0"/>
          <w:numId w:val="7"/>
        </w:numPr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</w:pPr>
      <w:r w:rsidRPr="5586177A" w:rsidR="66EEA1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Bobholz, M., Schanock, C., </w:t>
      </w:r>
      <w:r w:rsidRPr="5586177A" w:rsidR="66EEA1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Oladebo</w:t>
      </w:r>
      <w:r w:rsidRPr="5586177A" w:rsidR="66EEA1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, T., </w:t>
      </w:r>
      <w:r w:rsidRPr="5586177A" w:rsidR="66EEA1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Mwemaho</w:t>
      </w:r>
      <w:r w:rsidRPr="5586177A" w:rsidR="66EEA1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, C., Ssentongo, J., </w:t>
      </w:r>
      <w:r w:rsidRPr="5586177A" w:rsidR="66EEA1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Nyabigambo</w:t>
      </w:r>
      <w:r w:rsidRPr="5586177A" w:rsidR="66EEA1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, A., Dickson-Gomez, J., Johnston, B., </w:t>
      </w:r>
      <w:r w:rsidRPr="5586177A" w:rsidR="66EEA1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Mayega</w:t>
      </w:r>
      <w:r w:rsidRPr="5586177A" w:rsidR="66EEA1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, R., Xu, W., </w:t>
      </w:r>
      <w:r w:rsidRPr="5586177A" w:rsidR="66EEA1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>Isunju</w:t>
      </w:r>
      <w:r w:rsidRPr="5586177A" w:rsidR="66EEA1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, J. B., &amp; Beyer, K. (2026). Understanding the burden of poor health outcomes among climate-related migrant populations in Sub-Saharan Africa: a scoping review. </w:t>
      </w:r>
      <w:r w:rsidRPr="5586177A" w:rsidR="66EEA1E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sz w:val="24"/>
          <w:szCs w:val="24"/>
          <w:lang w:val="en-US"/>
        </w:rPr>
        <w:t>Health &amp; Place</w:t>
      </w:r>
      <w:r w:rsidRPr="5586177A" w:rsidR="66EEA1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, </w:t>
      </w:r>
      <w:r w:rsidRPr="5586177A" w:rsidR="66EEA1E4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sz w:val="24"/>
          <w:szCs w:val="24"/>
          <w:lang w:val="en-US"/>
        </w:rPr>
        <w:t>101</w:t>
      </w:r>
      <w:r w:rsidRPr="5586177A" w:rsidR="66EEA1E4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sz w:val="24"/>
          <w:szCs w:val="24"/>
          <w:lang w:val="en-US"/>
        </w:rPr>
        <w:t xml:space="preserve">, 103718. Advance online publication. </w:t>
      </w:r>
      <w:hyperlink r:id="R7b607cbb62b84e2d">
        <w:r w:rsidRPr="5586177A" w:rsidR="66EEA1E4">
          <w:rPr>
            <w:rStyle w:val="Hyperlink"/>
            <w:rFonts w:ascii="Times New Roman" w:hAnsi="Times New Roman" w:eastAsia="Times New Roman" w:cs="Times New Roman"/>
            <w:b w:val="0"/>
            <w:bCs w:val="0"/>
            <w:i w:val="0"/>
            <w:iCs w:val="0"/>
            <w:caps w:val="0"/>
            <w:smallCaps w:val="0"/>
            <w:noProof w:val="0"/>
            <w:sz w:val="24"/>
            <w:szCs w:val="24"/>
            <w:lang w:val="en-US"/>
          </w:rPr>
          <w:t>https://doi.org/10.1016/j.healthplace.2026.103718</w:t>
        </w:r>
      </w:hyperlink>
    </w:p>
    <w:p w:rsidR="4868D6C1" w:rsidP="5586177A" w:rsidRDefault="4868D6C1" w14:paraId="7029C892" w14:textId="057F775D">
      <w:pPr>
        <w:numPr>
          <w:ilvl w:val="0"/>
          <w:numId w:val="7"/>
        </w:numPr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5586177A" w:rsidR="4868D6C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Yuksel, S. S., Schanock, C., &amp; Rivedal, D. D. (2026). Treatment of Dupuytren’s Disease of the Proximal Interphalangeal Joint: A Systematic Review and Network Meta-analysis. </w:t>
      </w:r>
      <w:r w:rsidRPr="5586177A" w:rsidR="4868D6C1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-US"/>
        </w:rPr>
        <w:t>HAND</w:t>
      </w:r>
      <w:r w:rsidRPr="5586177A" w:rsidR="4868D6C1">
        <w:rPr>
          <w:rFonts w:ascii="Times New Roman" w:hAnsi="Times New Roman" w:eastAsia="Times New Roman" w:cs="Times New Roman"/>
          <w:noProof w:val="0"/>
          <w:sz w:val="24"/>
          <w:szCs w:val="24"/>
          <w:lang w:val="en-US"/>
        </w:rPr>
        <w:t xml:space="preserve">, 15589447251411544. </w:t>
      </w:r>
      <w:hyperlink r:id="R4e8f06d5124b4a40">
        <w:r w:rsidRPr="5586177A" w:rsidR="4868D6C1">
          <w:rPr>
            <w:rStyle w:val="Hyperlink"/>
            <w:rFonts w:ascii="Times New Roman" w:hAnsi="Times New Roman" w:eastAsia="Times New Roman" w:cs="Times New Roman"/>
            <w:noProof w:val="0"/>
            <w:sz w:val="24"/>
            <w:szCs w:val="24"/>
            <w:lang w:val="en-US"/>
          </w:rPr>
          <w:t>https://doi.org/10.1177/15589447251411544</w:t>
        </w:r>
      </w:hyperlink>
    </w:p>
    <w:p w:rsidR="4868D6C1" w:rsidP="5586177A" w:rsidRDefault="4868D6C1" w14:paraId="28361F58" w14:textId="3AEB611C">
      <w:pPr>
        <w:numPr>
          <w:ilvl w:val="0"/>
          <w:numId w:val="7"/>
        </w:numPr>
        <w:rPr>
          <w:rFonts w:ascii="Times New Roman" w:hAnsi="Times New Roman" w:eastAsia="Times New Roman" w:cs="Times New Roman"/>
          <w:sz w:val="24"/>
          <w:szCs w:val="24"/>
        </w:rPr>
      </w:pPr>
      <w:r w:rsidRPr="5586177A" w:rsidR="4868D6C1">
        <w:rPr>
          <w:rFonts w:ascii="Times New Roman" w:hAnsi="Times New Roman" w:eastAsia="Times New Roman" w:cs="Times New Roman"/>
          <w:noProof w:val="0"/>
          <w:sz w:val="24"/>
          <w:szCs w:val="24"/>
          <w:lang w:val="en"/>
        </w:rPr>
        <w:t xml:space="preserve">McAndrew, N. S., Hetland, B., Fortney, C. A., Bennett, R., Schanock, C., &amp; Lindroth, H. (2025). From Pediatrics to Geriatrics: Reviewing Family-Centered Care Interventions and Their Influence on Intensive Care Unit Patient Outcomes. </w:t>
      </w:r>
      <w:r w:rsidRPr="5586177A" w:rsidR="4868D6C1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"/>
        </w:rPr>
        <w:t>Critical Care Nursing Clinics</w:t>
      </w:r>
      <w:r w:rsidRPr="5586177A" w:rsidR="4868D6C1">
        <w:rPr>
          <w:rFonts w:ascii="Times New Roman" w:hAnsi="Times New Roman" w:eastAsia="Times New Roman" w:cs="Times New Roman"/>
          <w:noProof w:val="0"/>
          <w:sz w:val="24"/>
          <w:szCs w:val="24"/>
          <w:lang w:val="en"/>
        </w:rPr>
        <w:t xml:space="preserve">. </w:t>
      </w:r>
      <w:hyperlink r:id="R60ca7673947946ee">
        <w:r w:rsidRPr="5586177A" w:rsidR="4868D6C1">
          <w:rPr>
            <w:rStyle w:val="Hyperlink"/>
            <w:rFonts w:ascii="Times New Roman" w:hAnsi="Times New Roman" w:eastAsia="Times New Roman" w:cs="Times New Roman"/>
            <w:noProof w:val="0"/>
            <w:sz w:val="24"/>
            <w:szCs w:val="24"/>
            <w:lang w:val="en"/>
          </w:rPr>
          <w:t>https://www.ccnursing.theclinics.com/article/S0899-5885(25)00091-7/abstract</w:t>
        </w:r>
      </w:hyperlink>
    </w:p>
    <w:p w:rsidR="4868D6C1" w:rsidP="5586177A" w:rsidRDefault="4868D6C1" w14:paraId="114ADF50" w14:textId="5928B040">
      <w:pPr>
        <w:pStyle w:val="ListParagraph"/>
        <w:numPr>
          <w:ilvl w:val="0"/>
          <w:numId w:val="7"/>
        </w:numPr>
        <w:spacing w:before="0" w:beforeAutospacing="off" w:after="0" w:afterAutospacing="off"/>
        <w:ind w:right="0"/>
        <w:rPr>
          <w:rFonts w:ascii="Times New Roman" w:hAnsi="Times New Roman" w:eastAsia="Times New Roman" w:cs="Times New Roman"/>
          <w:noProof w:val="0"/>
          <w:sz w:val="24"/>
          <w:szCs w:val="24"/>
          <w:lang w:val="en"/>
        </w:rPr>
      </w:pPr>
      <w:r w:rsidRPr="5586177A" w:rsidR="4868D6C1">
        <w:rPr>
          <w:rFonts w:ascii="Times New Roman" w:hAnsi="Times New Roman" w:eastAsia="Times New Roman" w:cs="Times New Roman"/>
          <w:noProof w:val="0"/>
          <w:sz w:val="24"/>
          <w:szCs w:val="24"/>
          <w:lang w:val="en"/>
        </w:rPr>
        <w:t xml:space="preserve">Teja, B., Berube, M., Pereira, T. V., Law, A. C., Schanock, C., Pang, B., Wunsch, H., Walkey, A. J., &amp; Bosch, N. A. (2024). Effectiveness of fludrocortisone plus hydrocortisone versus hydrocortisone alone in septic shock: A systematic review and network meta-analysis of randomized controlled trials. </w:t>
      </w:r>
      <w:r w:rsidRPr="5586177A" w:rsidR="4868D6C1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"/>
        </w:rPr>
        <w:t>American Journal of Respiratory and Critical Care Medicine</w:t>
      </w:r>
      <w:r w:rsidRPr="5586177A" w:rsidR="4868D6C1">
        <w:rPr>
          <w:rFonts w:ascii="Times New Roman" w:hAnsi="Times New Roman" w:eastAsia="Times New Roman" w:cs="Times New Roman"/>
          <w:noProof w:val="0"/>
          <w:sz w:val="24"/>
          <w:szCs w:val="24"/>
          <w:lang w:val="en"/>
        </w:rPr>
        <w:t xml:space="preserve">, </w:t>
      </w:r>
      <w:r w:rsidRPr="5586177A" w:rsidR="4868D6C1">
        <w:rPr>
          <w:rFonts w:ascii="Times New Roman" w:hAnsi="Times New Roman" w:eastAsia="Times New Roman" w:cs="Times New Roman"/>
          <w:i w:val="1"/>
          <w:iCs w:val="1"/>
          <w:noProof w:val="0"/>
          <w:sz w:val="24"/>
          <w:szCs w:val="24"/>
          <w:lang w:val="en"/>
        </w:rPr>
        <w:t>209</w:t>
      </w:r>
      <w:r w:rsidRPr="5586177A" w:rsidR="4868D6C1">
        <w:rPr>
          <w:rFonts w:ascii="Times New Roman" w:hAnsi="Times New Roman" w:eastAsia="Times New Roman" w:cs="Times New Roman"/>
          <w:noProof w:val="0"/>
          <w:sz w:val="24"/>
          <w:szCs w:val="24"/>
          <w:lang w:val="en"/>
        </w:rPr>
        <w:t>(10), 1219–1228.</w:t>
      </w:r>
    </w:p>
    <w:p w:rsidR="5586177A" w:rsidP="5586177A" w:rsidRDefault="5586177A" w14:paraId="571D6A52" w14:textId="7124D7A8">
      <w:pPr>
        <w:ind w:left="0"/>
        <w:rPr>
          <w:rFonts w:ascii="Times New Roman" w:hAnsi="Times New Roman" w:eastAsia="Times New Roman" w:cs="Times New Roman"/>
          <w:sz w:val="24"/>
          <w:szCs w:val="24"/>
        </w:rPr>
      </w:pPr>
    </w:p>
    <w:p w:rsidR="02590A7C" w:rsidP="5586177A" w:rsidRDefault="02590A7C" w14:paraId="5A95FAFC" w14:textId="2D252A3A">
      <w:pPr>
        <w:ind w:left="0"/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</w:pPr>
      <w:r w:rsidRPr="5586177A" w:rsidR="02590A7C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CONFERENCE PRESENTATIONS and POSTERS</w:t>
      </w:r>
    </w:p>
    <w:p w:rsidR="02590A7C" w:rsidP="5586177A" w:rsidRDefault="02590A7C" w14:paraId="67468AF8" w14:textId="102A5496">
      <w:pPr>
        <w:pStyle w:val="ListParagraph"/>
        <w:numPr>
          <w:ilvl w:val="0"/>
          <w:numId w:val="13"/>
        </w:numPr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5586177A" w:rsidR="02590A7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Schanock, C., Phillips, C., Funaro, M., Brackett, A., Nemeth, Z., &amp; Grossetta Nardini, H. (2026, June 2–5). </w:t>
      </w:r>
      <w:r w:rsidRPr="5586177A" w:rsidR="02590A7C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4"/>
          <w:szCs w:val="24"/>
          <w:lang w:val="en-US"/>
        </w:rPr>
        <w:t xml:space="preserve">Navigating change: Transitioning towards a team-based model </w:t>
      </w:r>
      <w:r w:rsidRPr="5586177A" w:rsidR="02590A7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  <w:t>[Lightning talk]. Canadian Health Libraries Association, Quebec City, Quebec, Canada.</w:t>
      </w:r>
    </w:p>
    <w:p w:rsidR="02590A7C" w:rsidP="5586177A" w:rsidRDefault="02590A7C" w14:paraId="54539689" w14:textId="1005B948">
      <w:pPr>
        <w:pStyle w:val="ListParagraph"/>
        <w:numPr>
          <w:ilvl w:val="0"/>
          <w:numId w:val="13"/>
        </w:numPr>
        <w:spacing w:before="100" w:beforeAutospacing="off" w:after="100" w:afterAutospacing="off"/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</w:pPr>
      <w:r w:rsidRPr="5586177A" w:rsidR="02590A7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Brackett, A., Nemeth, Z., Funaro, M., Phillips, C., &amp; Schanock, C. (2026, June </w:t>
      </w:r>
      <w:r w:rsidRPr="5586177A" w:rsidR="02590A7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  <w:t>3 )</w:t>
      </w:r>
      <w:r w:rsidRPr="5586177A" w:rsidR="02590A7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. </w:t>
      </w:r>
      <w:r w:rsidRPr="5586177A" w:rsidR="02590A7C">
        <w:rPr>
          <w:rFonts w:ascii="Times New Roman" w:hAnsi="Times New Roman" w:eastAsia="Times New Roman" w:cs="Times New Roman"/>
          <w:b w:val="0"/>
          <w:bCs w:val="0"/>
          <w:i w:val="1"/>
          <w:iCs w:val="1"/>
          <w:noProof w:val="0"/>
          <w:sz w:val="24"/>
          <w:szCs w:val="24"/>
          <w:lang w:val="en-US"/>
        </w:rPr>
        <w:t>Integrating artificial intelligence (AI) into librarian-led teaching and library curriculum</w:t>
      </w:r>
      <w:r w:rsidRPr="5586177A" w:rsidR="02590A7C">
        <w:rPr>
          <w:rFonts w:ascii="Times New Roman" w:hAnsi="Times New Roman" w:eastAsia="Times New Roman" w:cs="Times New Roman"/>
          <w:b w:val="0"/>
          <w:bCs w:val="0"/>
          <w:i w:val="0"/>
          <w:iCs w:val="0"/>
          <w:noProof w:val="0"/>
          <w:sz w:val="24"/>
          <w:szCs w:val="24"/>
          <w:lang w:val="en-US"/>
        </w:rPr>
        <w:t xml:space="preserve"> [poster]. Medical Education Day at Yale, New Haven, CT, United States.</w:t>
      </w:r>
    </w:p>
    <w:p w:rsidR="4868D6C1" w:rsidP="5586177A" w:rsidRDefault="4868D6C1" w14:paraId="6ABAC875" w14:textId="1F064732">
      <w:pPr>
        <w:numPr>
          <w:ilvl w:val="0"/>
          <w:numId w:val="13"/>
        </w:numPr>
        <w:rPr>
          <w:rFonts w:ascii="Times New Roman" w:hAnsi="Times New Roman" w:eastAsia="Times New Roman" w:cs="Times New Roman"/>
          <w:sz w:val="24"/>
          <w:szCs w:val="24"/>
        </w:rPr>
      </w:pPr>
      <w:r w:rsidRPr="5586177A" w:rsidR="4868D6C1">
        <w:rPr>
          <w:rFonts w:ascii="Times New Roman" w:hAnsi="Times New Roman" w:eastAsia="Times New Roman" w:cs="Times New Roman"/>
          <w:sz w:val="24"/>
          <w:szCs w:val="24"/>
        </w:rPr>
        <w:t xml:space="preserve">Schanock, C. &amp; Flewelling, K. (2022, May 16-19). </w:t>
      </w:r>
      <w:r w:rsidRPr="5586177A" w:rsidR="4868D6C1">
        <w:rPr>
          <w:rFonts w:ascii="Times New Roman" w:hAnsi="Times New Roman" w:eastAsia="Times New Roman" w:cs="Times New Roman"/>
          <w:i w:val="1"/>
          <w:iCs w:val="1"/>
          <w:sz w:val="24"/>
          <w:szCs w:val="24"/>
        </w:rPr>
        <w:t>Supporting First-Generation Graduate Students in an Academic Health Sciences Library Setting Presentation</w:t>
      </w:r>
      <w:r w:rsidRPr="5586177A" w:rsidR="4868D6C1">
        <w:rPr>
          <w:rFonts w:ascii="Times New Roman" w:hAnsi="Times New Roman" w:eastAsia="Times New Roman" w:cs="Times New Roman"/>
          <w:sz w:val="24"/>
          <w:szCs w:val="24"/>
        </w:rPr>
        <w:t xml:space="preserve"> [Conference Presentation]. MLA 2023 Conference, New Orleans, LA, United States. </w:t>
      </w:r>
    </w:p>
    <w:p w:rsidR="4868D6C1" w:rsidP="5586177A" w:rsidRDefault="4868D6C1" w14:paraId="04C7EF0F" w14:textId="6D7B6FD5">
      <w:pPr>
        <w:pStyle w:val="Normal"/>
        <w:numPr>
          <w:ilvl w:val="0"/>
          <w:numId w:val="13"/>
        </w:numPr>
        <w:suppressLineNumbers w:val="0"/>
        <w:bidi w:val="0"/>
        <w:spacing w:before="0" w:beforeAutospacing="off" w:after="0" w:afterAutospacing="off" w:line="276" w:lineRule="auto"/>
        <w:ind w:left="720" w:right="0" w:hanging="360"/>
        <w:jc w:val="left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5586177A" w:rsidR="4868D6C1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Schanock, C., Greenberg, J., Ke, W., Lin, X., Song, I-Y., &amp; Williams, J. (2018, November 5-8). </w:t>
      </w:r>
      <w:r w:rsidRPr="5586177A" w:rsidR="5FD9FE89">
        <w:rPr>
          <w:rFonts w:ascii="Times New Roman" w:hAnsi="Times New Roman" w:eastAsia="Times New Roman" w:cs="Times New Roman"/>
          <w:i w:val="1"/>
          <w:iCs w:val="1"/>
          <w:sz w:val="24"/>
          <w:szCs w:val="24"/>
          <w:lang w:val="en-US"/>
        </w:rPr>
        <w:t>Improving Library Data Intelligence Through the Leads Program</w:t>
      </w:r>
      <w:r w:rsidRPr="5586177A" w:rsidR="4868D6C1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[Poster Presentation]. International Data Week: </w:t>
      </w:r>
      <w:r w:rsidRPr="5586177A" w:rsidR="4868D6C1">
        <w:rPr>
          <w:rFonts w:ascii="Times New Roman" w:hAnsi="Times New Roman" w:eastAsia="Times New Roman" w:cs="Times New Roman"/>
          <w:sz w:val="24"/>
          <w:szCs w:val="24"/>
          <w:lang w:val="en-US"/>
        </w:rPr>
        <w:t>SciDataCon</w:t>
      </w:r>
      <w:r w:rsidRPr="5586177A" w:rsidR="4868D6C1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, </w:t>
      </w:r>
      <w:r w:rsidRPr="5586177A" w:rsidR="4868D6C1">
        <w:rPr>
          <w:rFonts w:ascii="Times New Roman" w:hAnsi="Times New Roman" w:eastAsia="Times New Roman" w:cs="Times New Roman"/>
          <w:sz w:val="24"/>
          <w:szCs w:val="24"/>
          <w:lang w:val="en-US"/>
        </w:rPr>
        <w:t>Gabrone</w:t>
      </w:r>
      <w:r w:rsidRPr="5586177A" w:rsidR="4868D6C1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, Botswana, Africa. </w:t>
      </w:r>
    </w:p>
    <w:p w:rsidR="5586177A" w:rsidP="5586177A" w:rsidRDefault="5586177A" w14:paraId="3CB4E88E" w14:textId="667B2D5B">
      <w:pPr>
        <w:ind w:left="0"/>
        <w:rPr>
          <w:rFonts w:ascii="Times New Roman" w:hAnsi="Times New Roman" w:eastAsia="Times New Roman" w:cs="Times New Roman"/>
          <w:sz w:val="24"/>
          <w:szCs w:val="24"/>
          <w:lang w:val="en-US"/>
        </w:rPr>
      </w:pPr>
    </w:p>
    <w:p w:rsidR="0B0A3BD4" w:rsidP="5586177A" w:rsidRDefault="0B0A3BD4" w14:paraId="08DDB6D8" w14:textId="3E92494C">
      <w:pPr>
        <w:ind w:left="0"/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</w:pPr>
      <w:r w:rsidRPr="5586177A" w:rsidR="0B0A3BD4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>MUSEUM EXHIBITS</w:t>
      </w:r>
    </w:p>
    <w:p w:rsidR="4868D6C1" w:rsidP="5586177A" w:rsidRDefault="4868D6C1" w14:paraId="398967A5" w14:textId="7BC07C52">
      <w:pPr>
        <w:pStyle w:val="ListParagraph"/>
        <w:numPr>
          <w:ilvl w:val="0"/>
          <w:numId w:val="14"/>
        </w:numPr>
        <w:rPr>
          <w:rFonts w:ascii="Times New Roman" w:hAnsi="Times New Roman" w:eastAsia="Times New Roman" w:cs="Times New Roman"/>
          <w:i w:val="0"/>
          <w:iCs w:val="0"/>
          <w:sz w:val="24"/>
          <w:szCs w:val="24"/>
          <w:lang w:val="en-US"/>
        </w:rPr>
      </w:pPr>
      <w:r w:rsidRPr="5586177A" w:rsidR="4868D6C1">
        <w:rPr>
          <w:rFonts w:ascii="Times New Roman" w:hAnsi="Times New Roman" w:eastAsia="Times New Roman" w:cs="Times New Roman"/>
          <w:sz w:val="24"/>
          <w:szCs w:val="24"/>
          <w:lang w:val="en-US"/>
        </w:rPr>
        <w:t>Perella, C. &amp; Schanock, C. (2018).</w:t>
      </w:r>
      <w:r w:rsidRPr="5586177A" w:rsidR="4868D6C1">
        <w:rPr>
          <w:rFonts w:ascii="Times New Roman" w:hAnsi="Times New Roman" w:eastAsia="Times New Roman" w:cs="Times New Roman"/>
          <w:i w:val="1"/>
          <w:iCs w:val="1"/>
          <w:sz w:val="24"/>
          <w:szCs w:val="24"/>
          <w:lang w:val="en-US"/>
        </w:rPr>
        <w:t xml:space="preserve"> </w:t>
      </w:r>
      <w:r w:rsidRPr="5586177A" w:rsidR="4868D6C1">
        <w:rPr>
          <w:rFonts w:ascii="Times New Roman" w:hAnsi="Times New Roman" w:eastAsia="Times New Roman" w:cs="Times New Roman"/>
          <w:i w:val="1"/>
          <w:iCs w:val="1"/>
          <w:sz w:val="24"/>
          <w:szCs w:val="24"/>
          <w:lang w:val="en-US"/>
        </w:rPr>
        <w:t>Oyntments</w:t>
      </w:r>
      <w:r w:rsidRPr="5586177A" w:rsidR="4868D6C1">
        <w:rPr>
          <w:rFonts w:ascii="Times New Roman" w:hAnsi="Times New Roman" w:eastAsia="Times New Roman" w:cs="Times New Roman"/>
          <w:i w:val="1"/>
          <w:iCs w:val="1"/>
          <w:sz w:val="24"/>
          <w:szCs w:val="24"/>
          <w:lang w:val="en-US"/>
        </w:rPr>
        <w:t xml:space="preserve"> and Salves to Kotex and Pills Archives Exhibit </w:t>
      </w:r>
      <w:r w:rsidRPr="5586177A" w:rsidR="4868D6C1">
        <w:rPr>
          <w:rFonts w:ascii="Times New Roman" w:hAnsi="Times New Roman" w:eastAsia="Times New Roman" w:cs="Times New Roman"/>
          <w:i w:val="0"/>
          <w:iCs w:val="0"/>
          <w:sz w:val="24"/>
          <w:szCs w:val="24"/>
          <w:lang w:val="en-US"/>
        </w:rPr>
        <w:t>[Exhibit]. Mutter Museum, Philadelphia, PA, United States.</w:t>
      </w:r>
    </w:p>
    <w:p w:rsidR="5586177A" w:rsidP="5586177A" w:rsidRDefault="5586177A" w14:paraId="26FABB43" w14:textId="62C3EE60">
      <w:pPr>
        <w:pStyle w:val="Normal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</w:p>
    <w:p w:rsidRPr="00B068E1" w:rsidR="00B068E1" w:rsidP="5586177A" w:rsidRDefault="00B068E1" w14:paraId="4B9932E7" w14:textId="56A942C5">
      <w:pPr>
        <w:pStyle w:val="ListParagraph"/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  <w:r w:rsidRPr="5586177A" w:rsidR="00B068E1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OTHER</w:t>
      </w:r>
      <w:r w:rsidRPr="5586177A" w:rsidR="00B068E1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 xml:space="preserve"> WORK EXPERIENCE</w:t>
      </w:r>
    </w:p>
    <w:p w:rsidR="0083482A" w:rsidP="5586177A" w:rsidRDefault="00600A34" w14:paraId="0000002B" w14:textId="0E9C2F61">
      <w:pPr>
        <w:keepLines w:val="1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  <w:r>
        <w:br/>
      </w:r>
      <w:r w:rsidRPr="2DEF4DE6" w:rsidR="00600A3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The College of Physicians of Philadelphia’s Historical Medical Library /</w:t>
      </w:r>
      <w:r w:rsidRPr="2DEF4DE6" w:rsidR="00600A34">
        <w:rPr>
          <w:rFonts w:ascii="Times New Roman" w:hAnsi="Times New Roman" w:eastAsia="Times New Roman" w:cs="Times New Roman"/>
          <w:sz w:val="24"/>
          <w:szCs w:val="24"/>
        </w:rPr>
        <w:t xml:space="preserve"> Archives Intern</w:t>
      </w:r>
      <w:r>
        <w:br/>
      </w:r>
      <w:r w:rsidRPr="2DEF4DE6" w:rsidR="00600A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January 2018 - May 2018, Philadelphia,</w:t>
      </w:r>
      <w:r w:rsidRPr="2DEF4DE6" w:rsidR="00600A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PA</w:t>
      </w:r>
    </w:p>
    <w:p w:rsidR="00F5399B" w:rsidP="5586177A" w:rsidRDefault="00F5399B" w14:paraId="398C833E" w14:textId="77777777">
      <w:pPr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</w:p>
    <w:p w:rsidR="0083482A" w:rsidP="5586177A" w:rsidRDefault="00600A34" w14:paraId="00000032" w14:textId="77777777">
      <w:pPr>
        <w:rPr>
          <w:rFonts w:ascii="Times New Roman" w:hAnsi="Times New Roman" w:eastAsia="Times New Roman" w:cs="Times New Roman"/>
          <w:color w:val="404040"/>
          <w:sz w:val="24"/>
          <w:szCs w:val="24"/>
        </w:rPr>
      </w:pPr>
      <w:r w:rsidRPr="2DEF4DE6" w:rsidR="00600A3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Drexel University’s Metadata Research Center / </w:t>
      </w:r>
      <w:r w:rsidRPr="2DEF4DE6" w:rsidR="00600A34">
        <w:rPr>
          <w:rFonts w:ascii="Times New Roman" w:hAnsi="Times New Roman" w:eastAsia="Times New Roman" w:cs="Times New Roman"/>
          <w:sz w:val="24"/>
          <w:szCs w:val="24"/>
        </w:rPr>
        <w:t>LIS Education and Data Science for the National Digital Platform (LEADS-4-NDP) Project Manager</w:t>
      </w:r>
      <w:r>
        <w:br/>
      </w:r>
      <w:r w:rsidRPr="2DEF4DE6" w:rsidR="00600A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March 2018 - February 2019, Philadelphia,</w:t>
      </w:r>
      <w:r w:rsidRPr="2DEF4DE6" w:rsidR="00600A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PA</w:t>
      </w:r>
    </w:p>
    <w:p w:rsidR="750BB150" w:rsidP="5586177A" w:rsidRDefault="750BB150" w14:paraId="04A16A07" w14:textId="3DE44DF6">
      <w:p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ind w:left="0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  <w:lang w:val="en-US"/>
        </w:rPr>
      </w:pPr>
    </w:p>
    <w:p w:rsidR="0083482A" w:rsidP="5586177A" w:rsidRDefault="00600A34" w14:paraId="0000003A" w14:textId="77777777">
      <w:pPr>
        <w:rPr>
          <w:rFonts w:ascii="Times New Roman" w:hAnsi="Times New Roman" w:eastAsia="Times New Roman" w:cs="Times New Roman"/>
          <w:color w:val="404040"/>
          <w:sz w:val="24"/>
          <w:szCs w:val="24"/>
        </w:rPr>
      </w:pPr>
      <w:r w:rsidRPr="2DEF4DE6" w:rsidR="00600A3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Drexel University’s Metadata Research Center / </w:t>
      </w:r>
      <w:r w:rsidRPr="2DEF4DE6" w:rsidR="00600A34">
        <w:rPr>
          <w:rFonts w:ascii="Times New Roman" w:hAnsi="Times New Roman" w:eastAsia="Times New Roman" w:cs="Times New Roman"/>
          <w:sz w:val="24"/>
          <w:szCs w:val="24"/>
        </w:rPr>
        <w:t>Primary Research Assistant for Professor Jane Greenberg, Director of the Metadata Research Center</w:t>
      </w:r>
      <w:r>
        <w:br/>
      </w:r>
      <w:r w:rsidRPr="2DEF4DE6" w:rsidR="00600A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September 2018 - December 2018, Philadelphia</w:t>
      </w:r>
      <w:r w:rsidRPr="2DEF4DE6" w:rsidR="00600A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, PA</w:t>
      </w:r>
    </w:p>
    <w:p w:rsidR="0083482A" w:rsidP="5586177A" w:rsidRDefault="00600A34" w14:paraId="0000003D" w14:textId="77777777">
      <w:pPr>
        <w:rPr>
          <w:rFonts w:ascii="Times New Roman" w:hAnsi="Times New Roman" w:eastAsia="Times New Roman" w:cs="Times New Roman"/>
          <w:color w:val="404040"/>
          <w:sz w:val="24"/>
          <w:szCs w:val="24"/>
        </w:rPr>
      </w:pPr>
      <w:r>
        <w:br/>
      </w:r>
      <w:r w:rsidRPr="2DEF4DE6" w:rsidR="00600A3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Chicago History Museum / </w:t>
      </w:r>
      <w:r w:rsidRPr="2DEF4DE6" w:rsidR="00600A34">
        <w:rPr>
          <w:rFonts w:ascii="Times New Roman" w:hAnsi="Times New Roman" w:eastAsia="Times New Roman" w:cs="Times New Roman"/>
          <w:sz w:val="24"/>
          <w:szCs w:val="24"/>
        </w:rPr>
        <w:t>Digital Asset Management Intern</w:t>
      </w:r>
      <w:r>
        <w:br/>
      </w:r>
      <w:r w:rsidRPr="2DEF4DE6" w:rsidR="00600A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October 2015 - February 2016, Chicago,</w:t>
      </w:r>
      <w:r w:rsidRPr="2DEF4DE6" w:rsidR="00600A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 IL</w:t>
      </w:r>
    </w:p>
    <w:p w:rsidR="0083482A" w:rsidP="5586177A" w:rsidRDefault="00600A34" w14:paraId="00000042" w14:textId="77777777">
      <w:pPr>
        <w:rPr>
          <w:rFonts w:ascii="Times New Roman" w:hAnsi="Times New Roman" w:eastAsia="Times New Roman" w:cs="Times New Roman"/>
          <w:color w:val="404040"/>
          <w:sz w:val="24"/>
          <w:szCs w:val="24"/>
        </w:rPr>
      </w:pPr>
      <w:r>
        <w:br/>
      </w:r>
      <w:r w:rsidRPr="2DEF4DE6" w:rsidR="00600A3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>Busy Beaver Button Museum /</w:t>
      </w:r>
      <w:r w:rsidRPr="2DEF4DE6" w:rsidR="00600A34">
        <w:rPr>
          <w:rFonts w:ascii="Times New Roman" w:hAnsi="Times New Roman" w:eastAsia="Times New Roman" w:cs="Times New Roman"/>
          <w:sz w:val="24"/>
          <w:szCs w:val="24"/>
        </w:rPr>
        <w:t xml:space="preserve"> Digital Archives Intern</w:t>
      </w:r>
      <w:r>
        <w:br/>
      </w:r>
      <w:r w:rsidRPr="2DEF4DE6" w:rsidR="00600A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January 2014 - March 2014, Chicago</w:t>
      </w:r>
      <w:r w:rsidRPr="2DEF4DE6" w:rsidR="00600A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, IL</w:t>
      </w:r>
    </w:p>
    <w:p w:rsidR="0083482A" w:rsidP="5586177A" w:rsidRDefault="0083482A" w14:paraId="0000004C" w14:textId="4BE87EF1">
      <w:pPr>
        <w:pStyle w:val="Normal"/>
        <w:jc w:val="center"/>
        <w:rPr>
          <w:rFonts w:ascii="Times New Roman" w:hAnsi="Times New Roman" w:eastAsia="Times New Roman" w:cs="Times New Roman"/>
          <w:color w:val="404040" w:themeColor="text1" w:themeTint="BF" w:themeShade="FF"/>
          <w:sz w:val="24"/>
          <w:szCs w:val="24"/>
        </w:rPr>
      </w:pPr>
      <w:bookmarkStart w:name="_heading=h.gjdgxs" w:id="0"/>
      <w:bookmarkEnd w:id="0"/>
    </w:p>
    <w:p w:rsidR="0083482A" w:rsidP="5586177A" w:rsidRDefault="00600A34" w14:paraId="0000004D" w14:textId="77777777">
      <w:pPr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  <w:r w:rsidRPr="5586177A" w:rsidR="00600A34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PROFESSIONAL DEVELOPMENT</w:t>
      </w:r>
    </w:p>
    <w:p w:rsidR="0083482A" w:rsidP="5586177A" w:rsidRDefault="0083482A" w14:paraId="00000053" w14:textId="4BC852B8">
      <w:pPr>
        <w:pStyle w:val="Normal"/>
        <w:suppressLineNumbers w:val="0"/>
        <w:bidi w:val="0"/>
        <w:spacing w:before="0" w:beforeAutospacing="off" w:after="0" w:afterAutospacing="off" w:line="276" w:lineRule="auto"/>
        <w:ind w:left="0" w:right="0"/>
        <w:jc w:val="left"/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</w:pPr>
      <w:r w:rsidRPr="5586177A" w:rsidR="00600A3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Critical Appraisal Institute for Librarians </w:t>
      </w:r>
      <w:r w:rsidRPr="5586177A" w:rsidR="00600A34">
        <w:rPr>
          <w:rFonts w:ascii="Times New Roman" w:hAnsi="Times New Roman" w:eastAsia="Times New Roman" w:cs="Times New Roman"/>
          <w:sz w:val="24"/>
          <w:szCs w:val="24"/>
        </w:rPr>
        <w:t xml:space="preserve">/ New York Medical College / </w:t>
      </w:r>
      <w:r w:rsidRPr="5586177A" w:rsidR="00600A3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 xml:space="preserve">2019 </w:t>
      </w:r>
      <w:r w:rsidRPr="5586177A" w:rsidR="270B1CC4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Cohort</w:t>
      </w:r>
    </w:p>
    <w:p w:rsidR="0083482A" w:rsidP="5586177A" w:rsidRDefault="0083482A" w14:paraId="00000063" w14:textId="3A16CC26">
      <w:pPr>
        <w:rPr>
          <w:rFonts w:ascii="Times New Roman" w:hAnsi="Times New Roman" w:eastAsia="Times New Roman" w:cs="Times New Roman"/>
          <w:sz w:val="24"/>
          <w:szCs w:val="24"/>
        </w:rPr>
        <w:sectPr w:rsidR="0083482A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2240" w:h="15840" w:orient="portrait"/>
          <w:pgMar w:top="1440" w:right="1440" w:bottom="1440" w:left="1440" w:header="720" w:footer="720" w:gutter="0"/>
          <w:pgNumType w:start="1"/>
          <w:cols w:space="720"/>
          <w:titlePg/>
        </w:sectPr>
      </w:pPr>
      <w:r w:rsidRPr="5586177A" w:rsidR="00600A34">
        <w:rPr>
          <w:rFonts w:ascii="Times New Roman" w:hAnsi="Times New Roman" w:eastAsia="Times New Roman" w:cs="Times New Roman"/>
          <w:b w:val="1"/>
          <w:bCs w:val="1"/>
          <w:sz w:val="24"/>
          <w:szCs w:val="24"/>
        </w:rPr>
        <w:t xml:space="preserve">Systematic Review Service Specialization </w:t>
      </w:r>
      <w:r w:rsidRPr="5586177A" w:rsidR="00600A34">
        <w:rPr>
          <w:rFonts w:ascii="Times New Roman" w:hAnsi="Times New Roman" w:eastAsia="Times New Roman" w:cs="Times New Roman"/>
          <w:sz w:val="24"/>
          <w:szCs w:val="24"/>
        </w:rPr>
        <w:t xml:space="preserve">/ Medical Library Association / </w:t>
      </w:r>
      <w:r w:rsidRPr="5586177A" w:rsidR="00B068E1">
        <w:rPr>
          <w:rFonts w:ascii="Times New Roman" w:hAnsi="Times New Roman" w:eastAsia="Times New Roman" w:cs="Times New Roman"/>
          <w:color w:val="000000" w:themeColor="text1" w:themeTint="FF" w:themeShade="FF"/>
          <w:sz w:val="24"/>
          <w:szCs w:val="24"/>
        </w:rPr>
        <w:t>2025</w:t>
      </w:r>
    </w:p>
    <w:p w:rsidR="5586177A" w:rsidP="2DEF4DE6" w:rsidRDefault="5586177A" w14:paraId="5A7177F7" w14:textId="3441056A">
      <w:pPr>
        <w:pStyle w:val="Normal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</w:p>
    <w:p w:rsidR="0083482A" w:rsidP="5586177A" w:rsidRDefault="00600A34" w14:paraId="0000006E" w14:textId="77777777">
      <w:pPr>
        <w:jc w:val="center"/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</w:pPr>
      <w:r w:rsidRPr="5586177A" w:rsidR="00600A34">
        <w:rPr>
          <w:rFonts w:ascii="Times New Roman" w:hAnsi="Times New Roman" w:eastAsia="Times New Roman" w:cs="Times New Roman"/>
          <w:b w:val="1"/>
          <w:bCs w:val="1"/>
          <w:sz w:val="24"/>
          <w:szCs w:val="24"/>
          <w:u w:val="single"/>
        </w:rPr>
        <w:t>EDUCATION</w:t>
      </w:r>
    </w:p>
    <w:p w:rsidR="0083482A" w:rsidP="5586177A" w:rsidRDefault="00600A34" w14:paraId="00000070" w14:textId="6245099A">
      <w:pPr>
        <w:ind w:firstLine="720"/>
        <w:rPr>
          <w:rFonts w:ascii="Times New Roman" w:hAnsi="Times New Roman" w:eastAsia="Times New Roman" w:cs="Times New Roman"/>
          <w:sz w:val="24"/>
          <w:szCs w:val="24"/>
          <w:lang w:val="en-US"/>
        </w:rPr>
      </w:pPr>
      <w:r w:rsidRPr="5586177A" w:rsidR="00600A34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>Drexel University /</w:t>
      </w:r>
      <w:r w:rsidRPr="5586177A" w:rsidR="00600A34">
        <w:rPr>
          <w:rFonts w:ascii="Times New Roman" w:hAnsi="Times New Roman" w:eastAsia="Times New Roman" w:cs="Times New Roman"/>
          <w:sz w:val="24"/>
          <w:szCs w:val="24"/>
          <w:lang w:val="en-US"/>
        </w:rPr>
        <w:t xml:space="preserve"> Master of Science in Library and Information Science</w:t>
      </w:r>
      <w:r>
        <w:br/>
      </w:r>
      <w:r>
        <w:tab/>
      </w:r>
      <w:r w:rsidRPr="5586177A" w:rsidR="00600A34">
        <w:rPr>
          <w:rFonts w:ascii="Times New Roman" w:hAnsi="Times New Roman" w:eastAsia="Times New Roman" w:cs="Times New Roman"/>
          <w:color w:val="404040" w:themeColor="text1" w:themeTint="BF" w:themeShade="FF"/>
          <w:sz w:val="24"/>
          <w:szCs w:val="24"/>
          <w:lang w:val="en-US"/>
        </w:rPr>
        <w:t>September 2017 - March 2019, Philadelphia, P</w:t>
      </w:r>
      <w:r w:rsidRPr="5586177A" w:rsidR="05BE04FB">
        <w:rPr>
          <w:rFonts w:ascii="Times New Roman" w:hAnsi="Times New Roman" w:eastAsia="Times New Roman" w:cs="Times New Roman"/>
          <w:color w:val="404040" w:themeColor="text1" w:themeTint="BF" w:themeShade="FF"/>
          <w:sz w:val="24"/>
          <w:szCs w:val="24"/>
          <w:lang w:val="en-US"/>
        </w:rPr>
        <w:t>A</w:t>
      </w:r>
      <w:r>
        <w:br/>
      </w:r>
      <w:r>
        <w:tab/>
      </w:r>
      <w:r w:rsidRPr="5586177A" w:rsidR="00600A34">
        <w:rPr>
          <w:rFonts w:ascii="Times New Roman" w:hAnsi="Times New Roman" w:eastAsia="Times New Roman" w:cs="Times New Roman"/>
          <w:b w:val="1"/>
          <w:bCs w:val="1"/>
          <w:sz w:val="24"/>
          <w:szCs w:val="24"/>
          <w:lang w:val="en-US"/>
        </w:rPr>
        <w:t xml:space="preserve">DePaul University / </w:t>
      </w:r>
      <w:r w:rsidRPr="5586177A" w:rsidR="00600A34">
        <w:rPr>
          <w:rFonts w:ascii="Times New Roman" w:hAnsi="Times New Roman" w:eastAsia="Times New Roman" w:cs="Times New Roman"/>
          <w:sz w:val="24"/>
          <w:szCs w:val="24"/>
          <w:lang w:val="en-US"/>
        </w:rPr>
        <w:t>Bachelor of Arts in History/Public History Concentration</w:t>
      </w:r>
      <w:r>
        <w:br/>
      </w:r>
      <w:r>
        <w:tab/>
      </w:r>
      <w:r w:rsidRPr="5586177A" w:rsidR="00600A34">
        <w:rPr>
          <w:rFonts w:ascii="Times New Roman" w:hAnsi="Times New Roman" w:eastAsia="Times New Roman" w:cs="Times New Roman"/>
          <w:color w:val="404040" w:themeColor="text1" w:themeTint="BF" w:themeShade="FF"/>
          <w:sz w:val="24"/>
          <w:szCs w:val="24"/>
          <w:lang w:val="en-US"/>
        </w:rPr>
        <w:t>August 2012 – July 2016, Chicago, I</w:t>
      </w:r>
      <w:r w:rsidRPr="5586177A" w:rsidR="18E0B53F">
        <w:rPr>
          <w:rFonts w:ascii="Times New Roman" w:hAnsi="Times New Roman" w:eastAsia="Times New Roman" w:cs="Times New Roman"/>
          <w:color w:val="404040" w:themeColor="text1" w:themeTint="BF" w:themeShade="FF"/>
          <w:sz w:val="24"/>
          <w:szCs w:val="24"/>
          <w:lang w:val="en-US"/>
        </w:rPr>
        <w:t>L</w:t>
      </w:r>
    </w:p>
    <w:sectPr w:rsidR="0083482A">
      <w:type w:val="continuous"/>
      <w:pgSz w:w="12240" w:h="15840" w:orient="portrait"/>
      <w:pgMar w:top="720" w:right="720" w:bottom="720" w:left="72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AC7DC7" w:rsidRDefault="00AC7DC7" w14:paraId="2BE55DD5" w14:textId="77777777">
      <w:pPr>
        <w:spacing w:line="240" w:lineRule="auto"/>
      </w:pPr>
      <w:r>
        <w:separator/>
      </w:r>
    </w:p>
  </w:endnote>
  <w:endnote w:type="continuationSeparator" w:id="0">
    <w:p w:rsidR="00AC7DC7" w:rsidRDefault="00AC7DC7" w14:paraId="4BC3B524" w14:textId="7777777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7341" w:rsidRDefault="00D87341" w14:paraId="31CA23B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7341" w:rsidRDefault="00D87341" w14:paraId="4D0DC8E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7341" w:rsidRDefault="00D87341" w14:paraId="0A3945D5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AC7DC7" w:rsidRDefault="00AC7DC7" w14:paraId="0D304AEB" w14:textId="77777777">
      <w:pPr>
        <w:spacing w:line="240" w:lineRule="auto"/>
      </w:pPr>
      <w:r>
        <w:separator/>
      </w:r>
    </w:p>
  </w:footnote>
  <w:footnote w:type="continuationSeparator" w:id="0">
    <w:p w:rsidR="00AC7DC7" w:rsidRDefault="00AC7DC7" w14:paraId="53138D84" w14:textId="7777777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7341" w:rsidRDefault="00D87341" w14:paraId="587E22C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D87341" w:rsidRDefault="00D87341" w14:paraId="360C3E06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83482A" w:rsidRDefault="00600A34" w14:paraId="00000071" w14:textId="77777777">
    <w:pPr>
      <w:tabs>
        <w:tab w:val="center" w:pos="4680"/>
        <w:tab w:val="right" w:pos="9360"/>
      </w:tabs>
      <w:spacing w:line="240" w:lineRule="auto"/>
      <w:jc w:val="center"/>
      <w:rPr>
        <w:rFonts w:ascii="Calibri" w:hAnsi="Calibri" w:eastAsia="Calibri" w:cs="Calibri"/>
        <w:b/>
        <w:sz w:val="32"/>
        <w:szCs w:val="32"/>
      </w:rPr>
    </w:pPr>
    <w:r w:rsidRPr="750BB150" w:rsidR="750BB150">
      <w:rPr>
        <w:rFonts w:ascii="Calibri" w:hAnsi="Calibri" w:eastAsia="Calibri" w:cs="Calibri"/>
        <w:b w:val="1"/>
        <w:bCs w:val="1"/>
        <w:sz w:val="32"/>
        <w:szCs w:val="32"/>
      </w:rPr>
      <w:t>Carly Schanock, MLIS</w:t>
    </w:r>
  </w:p>
  <w:p w:rsidR="750BB150" w:rsidP="750BB150" w:rsidRDefault="750BB150" w14:paraId="34E3D97A" w14:textId="0778FB2A">
    <w:pPr>
      <w:pStyle w:val="Normal"/>
      <w:suppressLineNumbers w:val="0"/>
      <w:tabs>
        <w:tab w:val="center" w:leader="none" w:pos="4680"/>
        <w:tab w:val="right" w:leader="none" w:pos="9360"/>
      </w:tabs>
      <w:bidi w:val="0"/>
      <w:spacing w:before="0" w:beforeAutospacing="off" w:after="0" w:afterAutospacing="off" w:line="240" w:lineRule="auto"/>
      <w:ind w:left="0" w:right="0"/>
      <w:jc w:val="center"/>
    </w:pPr>
    <w:r w:rsidRPr="750BB150" w:rsidR="750BB150">
      <w:rPr>
        <w:rFonts w:ascii="Calibri" w:hAnsi="Calibri" w:eastAsia="Calibri" w:cs="Calibri"/>
        <w:sz w:val="24"/>
        <w:szCs w:val="24"/>
      </w:rPr>
      <w:t>New Haven, CT 05613</w:t>
    </w:r>
  </w:p>
  <w:p w:rsidR="0083482A" w:rsidRDefault="00600A34" w14:paraId="00000073" w14:textId="1C046466">
    <w:pPr>
      <w:tabs>
        <w:tab w:val="center" w:pos="4680"/>
        <w:tab w:val="right" w:pos="9360"/>
      </w:tabs>
      <w:spacing w:line="240" w:lineRule="auto"/>
      <w:jc w:val="center"/>
    </w:pPr>
    <w:r w:rsidRPr="002ECF45" w:rsidR="002ECF45">
      <w:rPr>
        <w:rFonts w:ascii="Calibri" w:hAnsi="Calibri" w:eastAsia="Calibri" w:cs="Calibri"/>
        <w:sz w:val="24"/>
        <w:szCs w:val="24"/>
      </w:rPr>
      <w:t xml:space="preserve">(920) 639-9599 </w:t>
    </w:r>
    <w:r w:rsidRPr="002ECF45" w:rsidR="002ECF45">
      <w:rPr>
        <w:rFonts w:ascii="Calibri" w:hAnsi="Calibri" w:eastAsia="Calibri" w:cs="Calibri"/>
        <w:sz w:val="24"/>
        <w:szCs w:val="24"/>
      </w:rPr>
      <w:t xml:space="preserve">| </w:t>
    </w:r>
    <w:r w:rsidRPr="002ECF45" w:rsidR="002ECF45">
      <w:rPr>
        <w:rFonts w:ascii="Calibri" w:hAnsi="Calibri" w:eastAsia="Calibri" w:cs="Calibri"/>
        <w:sz w:val="24"/>
        <w:szCs w:val="24"/>
      </w:rPr>
      <w:t>c</w:t>
    </w:r>
    <w:r w:rsidRPr="002ECF45" w:rsidR="002ECF45">
      <w:rPr>
        <w:rFonts w:ascii="Calibri" w:hAnsi="Calibri" w:eastAsia="Calibri" w:cs="Calibri"/>
        <w:sz w:val="24"/>
        <w:szCs w:val="24"/>
      </w:rPr>
      <w:t>schanock@gmail.com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3">
    <w:nsid w:val="335bf6c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2">
    <w:nsid w:val="55bcce44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1">
    <w:nsid w:val="267042d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17E61ADD"/>
    <w:multiLevelType w:val="multilevel"/>
    <w:tmpl w:val="AE162C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CBE5432"/>
    <w:multiLevelType w:val="multilevel"/>
    <w:tmpl w:val="AC54A49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7FD60E5"/>
    <w:multiLevelType w:val="multilevel"/>
    <w:tmpl w:val="D648058E"/>
    <w:lvl w:ilvl="0">
      <w:start w:val="1"/>
      <w:numFmt w:val="bullet"/>
      <w:lvlText w:val="●"/>
      <w:lvlJc w:val="left"/>
      <w:pPr>
        <w:ind w:left="1080" w:hanging="360"/>
      </w:pPr>
      <w:rPr>
        <w:rFonts w:hint="default" w:ascii="Noto Sans Symbols" w:hAnsi="Noto Sans Symbols"/>
        <w:u w:val="none"/>
      </w:rPr>
    </w:lvl>
    <w:lvl w:ilvl="1">
      <w:start w:val="1"/>
      <w:numFmt w:val="bullet"/>
      <w:lvlText w:val="o"/>
      <w:lvlJc w:val="left"/>
      <w:pPr>
        <w:ind w:left="180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5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4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96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6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0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612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840" w:hanging="360"/>
      </w:pPr>
      <w:rPr>
        <w:u w:val="none"/>
      </w:rPr>
    </w:lvl>
  </w:abstractNum>
  <w:abstractNum w:abstractNumId="3" w15:restartNumberingAfterBreak="0">
    <w:nsid w:val="2A595CF2"/>
    <w:multiLevelType w:val="multilevel"/>
    <w:tmpl w:val="13E2434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D507312"/>
    <w:multiLevelType w:val="multilevel"/>
    <w:tmpl w:val="93D038AA"/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hAnsi="Noto Sans Symbols" w:eastAsia="Noto Sans Symbols" w:cs="Noto Sans Symbols"/>
      </w:rPr>
    </w:lvl>
  </w:abstractNum>
  <w:abstractNum w:abstractNumId="5" w15:restartNumberingAfterBreak="0">
    <w:nsid w:val="42AD1832"/>
    <w:multiLevelType w:val="multilevel"/>
    <w:tmpl w:val="ECBA381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3862548"/>
    <w:multiLevelType w:val="multilevel"/>
    <w:tmpl w:val="02E69A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0F72C8F"/>
    <w:multiLevelType w:val="multilevel"/>
    <w:tmpl w:val="2E167A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69647DD3"/>
    <w:multiLevelType w:val="multilevel"/>
    <w:tmpl w:val="B9EAD59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6BAF6F57"/>
    <w:multiLevelType w:val="multilevel"/>
    <w:tmpl w:val="44A6F2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6C303371"/>
    <w:multiLevelType w:val="multilevel"/>
    <w:tmpl w:val="51CA21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4">
    <w:abstractNumId w:val="13"/>
  </w:num>
  <w:num w:numId="13">
    <w:abstractNumId w:val="12"/>
  </w:num>
  <w:num w:numId="12">
    <w:abstractNumId w:val="11"/>
  </w:num>
  <w:num w:numId="1" w16cid:durableId="255984742">
    <w:abstractNumId w:val="5"/>
  </w:num>
  <w:num w:numId="2" w16cid:durableId="1626810163">
    <w:abstractNumId w:val="0"/>
  </w:num>
  <w:num w:numId="3" w16cid:durableId="1983654662">
    <w:abstractNumId w:val="8"/>
  </w:num>
  <w:num w:numId="4" w16cid:durableId="1082291935">
    <w:abstractNumId w:val="10"/>
  </w:num>
  <w:num w:numId="5" w16cid:durableId="780488760">
    <w:abstractNumId w:val="1"/>
  </w:num>
  <w:num w:numId="6" w16cid:durableId="1810514002">
    <w:abstractNumId w:val="6"/>
  </w:num>
  <w:num w:numId="7" w16cid:durableId="121390656">
    <w:abstractNumId w:val="9"/>
  </w:num>
  <w:num w:numId="8" w16cid:durableId="453990079">
    <w:abstractNumId w:val="3"/>
  </w:num>
  <w:num w:numId="9" w16cid:durableId="207841848">
    <w:abstractNumId w:val="7"/>
  </w:num>
  <w:num w:numId="10" w16cid:durableId="694035125">
    <w:abstractNumId w:val="2"/>
  </w:num>
  <w:num w:numId="11" w16cid:durableId="4736395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82A"/>
    <w:rsid w:val="00022ACC"/>
    <w:rsid w:val="00025F50"/>
    <w:rsid w:val="000745F0"/>
    <w:rsid w:val="000F52EA"/>
    <w:rsid w:val="00290634"/>
    <w:rsid w:val="002ECF45"/>
    <w:rsid w:val="00402A45"/>
    <w:rsid w:val="00442B3D"/>
    <w:rsid w:val="004D30FA"/>
    <w:rsid w:val="00600A34"/>
    <w:rsid w:val="00681566"/>
    <w:rsid w:val="00733FB2"/>
    <w:rsid w:val="0083482A"/>
    <w:rsid w:val="0086661A"/>
    <w:rsid w:val="00872D6D"/>
    <w:rsid w:val="00A3739C"/>
    <w:rsid w:val="00AC7DC7"/>
    <w:rsid w:val="00B068E1"/>
    <w:rsid w:val="00B97B9C"/>
    <w:rsid w:val="00D41FBC"/>
    <w:rsid w:val="00D750D5"/>
    <w:rsid w:val="00D87341"/>
    <w:rsid w:val="00DA1CEC"/>
    <w:rsid w:val="00F16E87"/>
    <w:rsid w:val="00F5399B"/>
    <w:rsid w:val="02590A7C"/>
    <w:rsid w:val="02AECD32"/>
    <w:rsid w:val="03338090"/>
    <w:rsid w:val="05BE04FB"/>
    <w:rsid w:val="0811B9E6"/>
    <w:rsid w:val="0B0A3BD4"/>
    <w:rsid w:val="0D5FD4DF"/>
    <w:rsid w:val="0F168F6E"/>
    <w:rsid w:val="102FA7BE"/>
    <w:rsid w:val="1459B478"/>
    <w:rsid w:val="158EEDB1"/>
    <w:rsid w:val="15A646BD"/>
    <w:rsid w:val="16AE96D6"/>
    <w:rsid w:val="18E0B53F"/>
    <w:rsid w:val="1B58E744"/>
    <w:rsid w:val="21807105"/>
    <w:rsid w:val="270B1CC4"/>
    <w:rsid w:val="2C1337A2"/>
    <w:rsid w:val="2DEF4DE6"/>
    <w:rsid w:val="33B4B0E9"/>
    <w:rsid w:val="37ABBA69"/>
    <w:rsid w:val="38F9EDF4"/>
    <w:rsid w:val="3BBD5D94"/>
    <w:rsid w:val="4026E54E"/>
    <w:rsid w:val="45C82D50"/>
    <w:rsid w:val="4868D6C1"/>
    <w:rsid w:val="4BD8A66E"/>
    <w:rsid w:val="4E72887B"/>
    <w:rsid w:val="5586177A"/>
    <w:rsid w:val="55AC2FE7"/>
    <w:rsid w:val="59BDDA4E"/>
    <w:rsid w:val="5EB776C1"/>
    <w:rsid w:val="5FD9FE89"/>
    <w:rsid w:val="64DB90E3"/>
    <w:rsid w:val="64F44975"/>
    <w:rsid w:val="65A25F45"/>
    <w:rsid w:val="66EEA1E4"/>
    <w:rsid w:val="6749CFA5"/>
    <w:rsid w:val="6893A29C"/>
    <w:rsid w:val="6BCE2F02"/>
    <w:rsid w:val="727DB1FE"/>
    <w:rsid w:val="750BB150"/>
    <w:rsid w:val="789A92C6"/>
    <w:rsid w:val="7BE0F368"/>
    <w:rsid w:val="7DAF2A75"/>
    <w:rsid w:val="7F97611C"/>
    <w:rsid w:val="7FED7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DD3DCF"/>
  <w15:docId w15:val="{CEE68D81-31A7-4362-B8F7-8DAD81252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white-space-pre" w:customStyle="1">
    <w:name w:val="white-space-pre"/>
    <w:basedOn w:val="DefaultParagraphFont"/>
    <w:rsid w:val="00521AA3"/>
  </w:style>
  <w:style w:type="paragraph" w:styleId="ListParagraph">
    <w:name w:val="List Paragraph"/>
    <w:basedOn w:val="Normal"/>
    <w:uiPriority w:val="34"/>
    <w:qFormat/>
    <w:rsid w:val="00521AA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5399B"/>
    <w:pPr>
      <w:tabs>
        <w:tab w:val="center" w:pos="4680"/>
        <w:tab w:val="right" w:pos="9360"/>
      </w:tabs>
      <w:spacing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F5399B"/>
  </w:style>
  <w:style w:type="paragraph" w:styleId="Footer">
    <w:name w:val="footer"/>
    <w:basedOn w:val="Normal"/>
    <w:link w:val="FooterChar"/>
    <w:uiPriority w:val="99"/>
    <w:unhideWhenUsed/>
    <w:rsid w:val="00F5399B"/>
    <w:pPr>
      <w:tabs>
        <w:tab w:val="center" w:pos="4680"/>
        <w:tab w:val="right" w:pos="9360"/>
      </w:tabs>
      <w:spacing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F5399B"/>
  </w:style>
  <w:style w:type="character" w:styleId="Hyperlink">
    <w:uiPriority w:val="99"/>
    <w:name w:val="Hyperlink"/>
    <w:basedOn w:val="DefaultParagraphFont"/>
    <w:unhideWhenUsed/>
    <w:rsid w:val="750BB1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2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numbering" Target="numbering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header" Target="header2.xml" Id="rId11" /><Relationship Type="http://schemas.openxmlformats.org/officeDocument/2006/relationships/webSettings" Target="webSetting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settings" Target="settings.xml" Id="rId4" /><Relationship Type="http://schemas.openxmlformats.org/officeDocument/2006/relationships/header" Target="header3.xml" Id="rId14" /><Relationship Type="http://schemas.openxmlformats.org/officeDocument/2006/relationships/hyperlink" Target="https://doi.org/10.1016/j.healthplace.2026.103718" TargetMode="External" Id="R7b607cbb62b84e2d" /><Relationship Type="http://schemas.openxmlformats.org/officeDocument/2006/relationships/hyperlink" Target="https://doi.org/10.1177/15589447251411544" TargetMode="External" Id="R4e8f06d5124b4a40" /><Relationship Type="http://schemas.openxmlformats.org/officeDocument/2006/relationships/hyperlink" Target="https://www.ccnursing.theclinics.com/article/S0899-5885(25)00091-7/abstract" TargetMode="External" Id="R60ca7673947946e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J+b29mLzepI+eFVEYnnGtf7Tzw==">CgMxLjAyCGguZ2pkZ3hzOAByITFFVVQxaFFOb0lTN0RyUmdORXpTOHB6cndaUFBwMDFxZg==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Schanock, Carly</dc:creator>
  <lastModifiedBy>Schanock, Carly</lastModifiedBy>
  <revision>9</revision>
  <dcterms:created xsi:type="dcterms:W3CDTF">2026-04-16T17:07:00.0000000Z</dcterms:created>
  <dcterms:modified xsi:type="dcterms:W3CDTF">2026-08-27T18:39:12.4068913Z</dcterms:modified>
</coreProperties>
</file>