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5260"/>
        <w:gridCol w:w="4100"/>
      </w:tblGrid>
      <w:tr w:rsidR="00136834" w14:paraId="43CBDBFA" w14:textId="77777777">
        <w:tc>
          <w:tcPr>
            <w:tcW w:w="52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2B5BD72A" w14:textId="77777777" w:rsidR="00136834" w:rsidRDefault="00E22115">
            <w:r>
              <w:rPr>
                <w:b/>
                <w:bCs/>
                <w:sz w:val="52"/>
                <w:szCs w:val="52"/>
              </w:rPr>
              <w:t>Arthur Day Stem</w:t>
            </w:r>
          </w:p>
          <w:p w14:paraId="7D5A21AC" w14:textId="77777777" w:rsidR="00136834" w:rsidRDefault="00E22115">
            <w:pPr>
              <w:spacing w:before="40"/>
            </w:pPr>
            <w:r>
              <w:rPr>
                <w:color w:val="1F3864"/>
                <w:sz w:val="20"/>
                <w:szCs w:val="20"/>
              </w:rPr>
              <w:t>Postdoctoral Fellow, Environmental Toxicology</w:t>
            </w:r>
          </w:p>
        </w:tc>
        <w:tc>
          <w:tcPr>
            <w:tcW w:w="41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05CAC544" w14:textId="77777777" w:rsidR="00136834" w:rsidRDefault="00E22115">
            <w:pPr>
              <w:spacing w:after="20"/>
              <w:jc w:val="right"/>
            </w:pPr>
            <w:r>
              <w:rPr>
                <w:color w:val="595959"/>
                <w:sz w:val="20"/>
                <w:szCs w:val="20"/>
              </w:rPr>
              <w:t>Yale School of Public Health</w:t>
            </w:r>
          </w:p>
          <w:p w14:paraId="4EFE65E5" w14:textId="77777777" w:rsidR="00136834" w:rsidRDefault="00E22115">
            <w:pPr>
              <w:spacing w:after="20"/>
              <w:jc w:val="right"/>
            </w:pPr>
            <w:r>
              <w:rPr>
                <w:color w:val="595959"/>
                <w:sz w:val="20"/>
                <w:szCs w:val="20"/>
              </w:rPr>
              <w:t>185 Nettleton Ave, Milford, CT 06460</w:t>
            </w:r>
          </w:p>
          <w:p w14:paraId="1097D1C5" w14:textId="77777777" w:rsidR="00136834" w:rsidRDefault="00E22115">
            <w:pPr>
              <w:spacing w:after="20"/>
              <w:jc w:val="right"/>
              <w:rPr>
                <w:color w:val="595959"/>
                <w:sz w:val="20"/>
                <w:szCs w:val="20"/>
              </w:rPr>
            </w:pPr>
            <w:r>
              <w:rPr>
                <w:color w:val="595959"/>
                <w:sz w:val="20"/>
                <w:szCs w:val="20"/>
              </w:rPr>
              <w:t>(501) 701-0065</w:t>
            </w:r>
          </w:p>
          <w:p w14:paraId="5378C496" w14:textId="5061895D" w:rsidR="009A2EBC" w:rsidRPr="009A2EBC" w:rsidRDefault="009A2EBC" w:rsidP="009A2EBC">
            <w:pPr>
              <w:spacing w:after="20"/>
              <w:jc w:val="right"/>
              <w:rPr>
                <w:color w:val="595959"/>
                <w:sz w:val="20"/>
                <w:szCs w:val="20"/>
              </w:rPr>
            </w:pPr>
            <w:hyperlink r:id="rId8" w:history="1">
              <w:r w:rsidRPr="00C81C4E">
                <w:rPr>
                  <w:rStyle w:val="Hyperlink"/>
                  <w:sz w:val="20"/>
                  <w:szCs w:val="20"/>
                </w:rPr>
                <w:t>linkedin.com/in/arthurstem</w:t>
              </w:r>
            </w:hyperlink>
            <w:r>
              <w:rPr>
                <w:color w:val="595959"/>
                <w:sz w:val="20"/>
                <w:szCs w:val="20"/>
              </w:rPr>
              <w:t xml:space="preserve"> </w:t>
            </w:r>
          </w:p>
          <w:p w14:paraId="2B57224C" w14:textId="77777777" w:rsidR="00136834" w:rsidRDefault="00E22115">
            <w:pPr>
              <w:spacing w:after="20"/>
              <w:jc w:val="right"/>
            </w:pPr>
            <w:hyperlink r:id="rId9" w:history="1">
              <w:r>
                <w:rPr>
                  <w:color w:val="2E5090"/>
                  <w:sz w:val="20"/>
                  <w:szCs w:val="20"/>
                  <w:u w:val="single"/>
                </w:rPr>
                <w:t>Arthur.Stem@yale.edu</w:t>
              </w:r>
            </w:hyperlink>
          </w:p>
          <w:p w14:paraId="48CB8C22" w14:textId="77777777" w:rsidR="00136834" w:rsidRDefault="00E22115">
            <w:pPr>
              <w:jc w:val="right"/>
            </w:pPr>
            <w:r>
              <w:rPr>
                <w:color w:val="595959"/>
                <w:sz w:val="20"/>
                <w:szCs w:val="20"/>
              </w:rPr>
              <w:t xml:space="preserve">ORCID: </w:t>
            </w:r>
            <w:hyperlink r:id="rId10" w:history="1">
              <w:r>
                <w:rPr>
                  <w:color w:val="2E5090"/>
                  <w:sz w:val="20"/>
                  <w:szCs w:val="20"/>
                  <w:u w:val="single"/>
                </w:rPr>
                <w:t>0000-0002-2807-0655</w:t>
              </w:r>
            </w:hyperlink>
          </w:p>
        </w:tc>
      </w:tr>
    </w:tbl>
    <w:p w14:paraId="7EC2E7AC" w14:textId="77777777" w:rsidR="00136834" w:rsidRDefault="00136834">
      <w:pPr>
        <w:pBdr>
          <w:bottom w:val="single" w:sz="12" w:space="1" w:color="1F3864"/>
        </w:pBdr>
        <w:spacing w:before="60"/>
      </w:pPr>
    </w:p>
    <w:p w14:paraId="163EBA3B" w14:textId="77777777" w:rsidR="00136834" w:rsidRDefault="00E22115">
      <w:pPr>
        <w:pBdr>
          <w:bottom w:val="single" w:sz="8" w:space="4" w:color="1F3864"/>
        </w:pBdr>
        <w:spacing w:before="380" w:after="180"/>
      </w:pPr>
      <w:r>
        <w:rPr>
          <w:b/>
          <w:bCs/>
          <w:color w:val="1F3864"/>
          <w:spacing w:val="14"/>
          <w:sz w:val="24"/>
          <w:szCs w:val="24"/>
        </w:rPr>
        <w:t>SUMMARY</w:t>
      </w:r>
    </w:p>
    <w:p w14:paraId="7F7B2FF0" w14:textId="77777777" w:rsidR="00136834" w:rsidRDefault="00E22115">
      <w:pPr>
        <w:jc w:val="both"/>
      </w:pPr>
      <w:r>
        <w:t>Environmental toxicologist and postdoctoral fellow at the Yale School of Public Health studying the pathophysiology of alcohol-associated liver disease and the hepatotoxic potential of per- and polyfluoroalkyl substances (PFAS). Research integrates multi-omic analyses, in vivo models, and analytical chemistry to define mechanisms of chemical co-exposure and synergistic toxicity, supported by a strong record of peer-reviewed publication and scientific communication across toxicology, hepatology, and environmental health.</w:t>
      </w:r>
    </w:p>
    <w:p w14:paraId="33EB0778" w14:textId="77777777" w:rsidR="00136834" w:rsidRDefault="00E22115">
      <w:pPr>
        <w:pBdr>
          <w:bottom w:val="single" w:sz="8" w:space="4" w:color="1F3864"/>
        </w:pBdr>
        <w:spacing w:before="380" w:after="180"/>
      </w:pPr>
      <w:r>
        <w:rPr>
          <w:b/>
          <w:bCs/>
          <w:color w:val="1F3864"/>
          <w:spacing w:val="14"/>
          <w:sz w:val="24"/>
          <w:szCs w:val="24"/>
        </w:rPr>
        <w:t>EDUCATION</w:t>
      </w:r>
    </w:p>
    <w:tbl>
      <w:tblPr>
        <w:tblW w:w="936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2200"/>
        <w:gridCol w:w="7160"/>
      </w:tblGrid>
      <w:tr w:rsidR="00136834" w14:paraId="6B0C6B8D" w14:textId="77777777">
        <w:tc>
          <w:tcPr>
            <w:tcW w:w="2200" w:type="dxa"/>
            <w:tcBorders>
              <w:top w:val="none" w:sz="0" w:space="0" w:color="FFFFFF"/>
              <w:left w:val="none" w:sz="0" w:space="0" w:color="FFFFFF"/>
              <w:bottom w:val="none" w:sz="0" w:space="0" w:color="FFFFFF"/>
              <w:right w:val="none" w:sz="0" w:space="0" w:color="FFFFFF"/>
            </w:tcBorders>
            <w:tcMar>
              <w:top w:w="100" w:type="dxa"/>
              <w:left w:w="0" w:type="dxa"/>
              <w:bottom w:w="100" w:type="dxa"/>
              <w:right w:w="160" w:type="dxa"/>
            </w:tcMar>
          </w:tcPr>
          <w:p w14:paraId="5A8A550B" w14:textId="77777777" w:rsidR="00136834" w:rsidRDefault="00E22115">
            <w:r>
              <w:rPr>
                <w:b/>
                <w:bCs/>
              </w:rPr>
              <w:t>Ph.D. in Toxicology</w:t>
            </w:r>
          </w:p>
          <w:p w14:paraId="07ED67A8" w14:textId="77777777" w:rsidR="00136834" w:rsidRDefault="00E22115">
            <w:r>
              <w:rPr>
                <w:color w:val="595959"/>
                <w:sz w:val="20"/>
                <w:szCs w:val="20"/>
              </w:rPr>
              <w:t>2020 – 2024</w:t>
            </w:r>
          </w:p>
        </w:tc>
        <w:tc>
          <w:tcPr>
            <w:tcW w:w="7160" w:type="dxa"/>
            <w:tcBorders>
              <w:top w:val="none" w:sz="0" w:space="0" w:color="FFFFFF"/>
              <w:left w:val="none" w:sz="0" w:space="0" w:color="FFFFFF"/>
              <w:bottom w:val="none" w:sz="0" w:space="0" w:color="FFFFFF"/>
              <w:right w:val="none" w:sz="0" w:space="0" w:color="FFFFFF"/>
            </w:tcBorders>
            <w:tcMar>
              <w:top w:w="100" w:type="dxa"/>
              <w:left w:w="0" w:type="dxa"/>
              <w:bottom w:w="100" w:type="dxa"/>
              <w:right w:w="0" w:type="dxa"/>
            </w:tcMar>
          </w:tcPr>
          <w:p w14:paraId="39AE57A5" w14:textId="77777777" w:rsidR="00136834" w:rsidRDefault="00E22115">
            <w:r>
              <w:rPr>
                <w:b/>
                <w:bCs/>
              </w:rPr>
              <w:t>University of Colorado Anschutz Medical Campus</w:t>
            </w:r>
          </w:p>
          <w:p w14:paraId="706536F2" w14:textId="77777777" w:rsidR="00136834" w:rsidRDefault="00E22115">
            <w:r>
              <w:rPr>
                <w:b/>
                <w:bCs/>
              </w:rPr>
              <w:t>Skaggs School of Pharmacy and Pharmaceutical Sciences</w:t>
            </w:r>
          </w:p>
          <w:p w14:paraId="75F9D23B" w14:textId="77777777" w:rsidR="00136834" w:rsidRDefault="00E22115">
            <w:r>
              <w:rPr>
                <w:color w:val="595959"/>
                <w:sz w:val="20"/>
                <w:szCs w:val="20"/>
              </w:rPr>
              <w:t>Advisor: Dr. Jared Brown</w:t>
            </w:r>
          </w:p>
          <w:p w14:paraId="0C030611" w14:textId="77777777" w:rsidR="00136834" w:rsidRDefault="00E22115">
            <w:r>
              <w:rPr>
                <w:color w:val="595959"/>
                <w:sz w:val="20"/>
                <w:szCs w:val="20"/>
              </w:rPr>
              <w:t>Dissertation: Metabolic Impact of Silica Nanoparticles and Development of Chronic Kidney Disease of Unknown Etiology (CKDu)</w:t>
            </w:r>
          </w:p>
        </w:tc>
      </w:tr>
      <w:tr w:rsidR="00136834" w14:paraId="53A7BAF6" w14:textId="77777777">
        <w:tc>
          <w:tcPr>
            <w:tcW w:w="2200" w:type="dxa"/>
            <w:tcBorders>
              <w:top w:val="none" w:sz="0" w:space="0" w:color="FFFFFF"/>
              <w:left w:val="none" w:sz="0" w:space="0" w:color="FFFFFF"/>
              <w:bottom w:val="none" w:sz="0" w:space="0" w:color="FFFFFF"/>
              <w:right w:val="none" w:sz="0" w:space="0" w:color="FFFFFF"/>
            </w:tcBorders>
            <w:tcMar>
              <w:top w:w="100" w:type="dxa"/>
              <w:left w:w="0" w:type="dxa"/>
              <w:bottom w:w="100" w:type="dxa"/>
              <w:right w:w="160" w:type="dxa"/>
            </w:tcMar>
          </w:tcPr>
          <w:p w14:paraId="5686F4F6" w14:textId="77777777" w:rsidR="00136834" w:rsidRDefault="00E22115">
            <w:r>
              <w:rPr>
                <w:b/>
                <w:bCs/>
              </w:rPr>
              <w:t>B.S. in Biology</w:t>
            </w:r>
          </w:p>
          <w:p w14:paraId="12705B36" w14:textId="77777777" w:rsidR="00136834" w:rsidRDefault="00E22115">
            <w:r>
              <w:rPr>
                <w:color w:val="595959"/>
                <w:sz w:val="20"/>
                <w:szCs w:val="20"/>
              </w:rPr>
              <w:t>2014</w:t>
            </w:r>
          </w:p>
        </w:tc>
        <w:tc>
          <w:tcPr>
            <w:tcW w:w="7160" w:type="dxa"/>
            <w:tcBorders>
              <w:top w:val="none" w:sz="0" w:space="0" w:color="FFFFFF"/>
              <w:left w:val="none" w:sz="0" w:space="0" w:color="FFFFFF"/>
              <w:bottom w:val="none" w:sz="0" w:space="0" w:color="FFFFFF"/>
              <w:right w:val="none" w:sz="0" w:space="0" w:color="FFFFFF"/>
            </w:tcBorders>
            <w:tcMar>
              <w:top w:w="100" w:type="dxa"/>
              <w:left w:w="0" w:type="dxa"/>
              <w:bottom w:w="100" w:type="dxa"/>
              <w:right w:w="0" w:type="dxa"/>
            </w:tcMar>
          </w:tcPr>
          <w:p w14:paraId="7B67D1EC" w14:textId="77777777" w:rsidR="00136834" w:rsidRDefault="00E22115">
            <w:r>
              <w:rPr>
                <w:b/>
                <w:bCs/>
              </w:rPr>
              <w:t>University of Arkansas at Little Rock</w:t>
            </w:r>
          </w:p>
          <w:p w14:paraId="58ED4A7C" w14:textId="77777777" w:rsidR="00136834" w:rsidRDefault="00E22115">
            <w:r>
              <w:rPr>
                <w:color w:val="595959"/>
                <w:sz w:val="20"/>
                <w:szCs w:val="20"/>
              </w:rPr>
              <w:t>Advisor: Dr. Stephen Grace</w:t>
            </w:r>
          </w:p>
          <w:p w14:paraId="224F6BB6" w14:textId="77777777" w:rsidR="00136834" w:rsidRDefault="00E22115">
            <w:r>
              <w:rPr>
                <w:color w:val="595959"/>
                <w:sz w:val="20"/>
                <w:szCs w:val="20"/>
              </w:rPr>
              <w:t>Research: “Light-regulated expression of a development gene in tomato”</w:t>
            </w:r>
          </w:p>
          <w:p w14:paraId="5BE3F7D6" w14:textId="77777777" w:rsidR="00136834" w:rsidRDefault="00E22115">
            <w:r>
              <w:rPr>
                <w:i/>
                <w:iCs/>
                <w:color w:val="595959"/>
                <w:sz w:val="20"/>
                <w:szCs w:val="20"/>
              </w:rPr>
              <w:t>Graduated magna cum laude</w:t>
            </w:r>
          </w:p>
        </w:tc>
      </w:tr>
      <w:tr w:rsidR="00136834" w14:paraId="68D3AF7F" w14:textId="77777777">
        <w:tc>
          <w:tcPr>
            <w:tcW w:w="2200" w:type="dxa"/>
            <w:tcBorders>
              <w:top w:val="none" w:sz="0" w:space="0" w:color="FFFFFF"/>
              <w:left w:val="none" w:sz="0" w:space="0" w:color="FFFFFF"/>
              <w:bottom w:val="none" w:sz="0" w:space="0" w:color="FFFFFF"/>
              <w:right w:val="none" w:sz="0" w:space="0" w:color="FFFFFF"/>
            </w:tcBorders>
            <w:tcMar>
              <w:top w:w="100" w:type="dxa"/>
              <w:left w:w="0" w:type="dxa"/>
              <w:bottom w:w="100" w:type="dxa"/>
              <w:right w:w="160" w:type="dxa"/>
            </w:tcMar>
          </w:tcPr>
          <w:p w14:paraId="64BC509F" w14:textId="77777777" w:rsidR="00136834" w:rsidRDefault="00E22115">
            <w:r>
              <w:rPr>
                <w:b/>
                <w:bCs/>
              </w:rPr>
              <w:t>A.S. in Science</w:t>
            </w:r>
          </w:p>
          <w:p w14:paraId="276DDB20" w14:textId="77777777" w:rsidR="00136834" w:rsidRDefault="00E22115">
            <w:r>
              <w:rPr>
                <w:color w:val="595959"/>
                <w:sz w:val="20"/>
                <w:szCs w:val="20"/>
              </w:rPr>
              <w:t>2011</w:t>
            </w:r>
          </w:p>
        </w:tc>
        <w:tc>
          <w:tcPr>
            <w:tcW w:w="7160" w:type="dxa"/>
            <w:tcBorders>
              <w:top w:val="none" w:sz="0" w:space="0" w:color="FFFFFF"/>
              <w:left w:val="none" w:sz="0" w:space="0" w:color="FFFFFF"/>
              <w:bottom w:val="none" w:sz="0" w:space="0" w:color="FFFFFF"/>
              <w:right w:val="none" w:sz="0" w:space="0" w:color="FFFFFF"/>
            </w:tcBorders>
            <w:tcMar>
              <w:top w:w="100" w:type="dxa"/>
              <w:left w:w="0" w:type="dxa"/>
              <w:bottom w:w="100" w:type="dxa"/>
              <w:right w:w="0" w:type="dxa"/>
            </w:tcMar>
          </w:tcPr>
          <w:p w14:paraId="3C7C1BAA" w14:textId="77777777" w:rsidR="00136834" w:rsidRDefault="00E22115">
            <w:r>
              <w:rPr>
                <w:b/>
                <w:bCs/>
              </w:rPr>
              <w:t>National Park Community College</w:t>
            </w:r>
          </w:p>
          <w:p w14:paraId="003E15B7" w14:textId="77777777" w:rsidR="00136834" w:rsidRDefault="00E22115">
            <w:r>
              <w:rPr>
                <w:color w:val="595959"/>
                <w:sz w:val="20"/>
                <w:szCs w:val="20"/>
              </w:rPr>
              <w:t>Two-year degree completed; transferred with a 4.00 GPA</w:t>
            </w:r>
          </w:p>
        </w:tc>
      </w:tr>
    </w:tbl>
    <w:p w14:paraId="1C0086D0" w14:textId="77777777" w:rsidR="00136834" w:rsidRDefault="00E22115">
      <w:pPr>
        <w:pBdr>
          <w:bottom w:val="single" w:sz="8" w:space="4" w:color="1F3864"/>
        </w:pBdr>
        <w:spacing w:before="380" w:after="180"/>
      </w:pPr>
      <w:r>
        <w:rPr>
          <w:b/>
          <w:bCs/>
          <w:color w:val="1F3864"/>
          <w:spacing w:val="14"/>
          <w:sz w:val="24"/>
          <w:szCs w:val="24"/>
        </w:rPr>
        <w:t>RESEARCH EXPERIENCE</w:t>
      </w:r>
    </w:p>
    <w:p w14:paraId="5B409C19" w14:textId="77777777" w:rsidR="00136834" w:rsidRDefault="00E22115">
      <w:pPr>
        <w:spacing w:before="240"/>
      </w:pPr>
      <w:r>
        <w:rPr>
          <w:b/>
          <w:bCs/>
          <w:sz w:val="22"/>
          <w:szCs w:val="22"/>
        </w:rPr>
        <w:t>Molecular and Systems Toxicology — Yale School of Public Health</w:t>
      </w:r>
    </w:p>
    <w:p w14:paraId="58B1504F" w14:textId="77777777" w:rsidR="00136834" w:rsidRDefault="00E22115">
      <w:pPr>
        <w:tabs>
          <w:tab w:val="right" w:pos="9360"/>
        </w:tabs>
        <w:spacing w:before="30" w:after="100"/>
      </w:pPr>
      <w:r>
        <w:rPr>
          <w:i/>
          <w:iCs/>
          <w:color w:val="595959"/>
        </w:rPr>
        <w:t>Postdoctoral Fellow, Environmental Health Sciences</w:t>
      </w:r>
      <w:r>
        <w:rPr>
          <w:i/>
          <w:iCs/>
          <w:color w:val="595959"/>
        </w:rPr>
        <w:tab/>
        <w:t>New Haven, CT  ·  2024 – Present</w:t>
      </w:r>
    </w:p>
    <w:p w14:paraId="2562CFC0" w14:textId="77777777" w:rsidR="00136834" w:rsidRDefault="00E22115">
      <w:pPr>
        <w:spacing w:after="80"/>
      </w:pPr>
      <w:r>
        <w:t>Postdoctoral fellow in Dr. Vasilis Vasiliou’s laboratory studying the pathophysiology of alcohol-associated liver disease (ALD) and the hepatotoxic potential of PFAS. Developed a PFAS–alcohol co-exposure animal model and currently focused on identifying mechanisms of synergistic toxicity.</w:t>
      </w:r>
    </w:p>
    <w:p w14:paraId="5AC8C58D" w14:textId="77777777" w:rsidR="00136834" w:rsidRDefault="00E22115">
      <w:pPr>
        <w:spacing w:after="80"/>
      </w:pPr>
      <w:r>
        <w:rPr>
          <w:b/>
          <w:bCs/>
          <w:sz w:val="20"/>
          <w:szCs w:val="20"/>
        </w:rPr>
        <w:t xml:space="preserve">Primary Techniques: </w:t>
      </w:r>
      <w:r>
        <w:rPr>
          <w:sz w:val="20"/>
          <w:szCs w:val="20"/>
        </w:rPr>
        <w:t>large-scale data analysis, metabolomics, lipidomics, imaging mass spectrometry, lipid peroxidation, mitochondrial function, liver function, animal models, histopathology</w:t>
      </w:r>
    </w:p>
    <w:p w14:paraId="634F9307" w14:textId="77777777" w:rsidR="00136834" w:rsidRDefault="00E22115">
      <w:pPr>
        <w:spacing w:before="240"/>
      </w:pPr>
      <w:r>
        <w:rPr>
          <w:b/>
          <w:bCs/>
          <w:sz w:val="22"/>
          <w:szCs w:val="22"/>
        </w:rPr>
        <w:t>Molecular and Systems Toxicology — University of Colorado Anschutz Medical Campus</w:t>
      </w:r>
    </w:p>
    <w:p w14:paraId="7EC86774" w14:textId="77777777" w:rsidR="00136834" w:rsidRDefault="00E22115">
      <w:pPr>
        <w:tabs>
          <w:tab w:val="right" w:pos="9360"/>
        </w:tabs>
        <w:spacing w:before="30" w:after="100"/>
      </w:pPr>
      <w:r>
        <w:rPr>
          <w:i/>
          <w:iCs/>
          <w:color w:val="595959"/>
        </w:rPr>
        <w:t>Toxicology PhD Student, School of Pharmacy</w:t>
      </w:r>
      <w:r>
        <w:rPr>
          <w:i/>
          <w:iCs/>
          <w:color w:val="595959"/>
        </w:rPr>
        <w:tab/>
        <w:t>Aurora, CO  ·  2020 – 2024</w:t>
      </w:r>
    </w:p>
    <w:p w14:paraId="6935CD44" w14:textId="77777777" w:rsidR="00136834" w:rsidRDefault="00E22115">
      <w:pPr>
        <w:spacing w:after="80"/>
      </w:pPr>
      <w:r>
        <w:lastRenderedPageBreak/>
        <w:t>Graduate student in Dr. Jared Brown’s laboratory investigating environmental contributors to chronic kidney disease of unknown etiology and mechanisms of silica nanoparticle toxicity. Developed laboratory protocols for large omic dataset analysis and optimized a redox click-chemistry protocol for use in cell culture models.</w:t>
      </w:r>
    </w:p>
    <w:p w14:paraId="50109AEB" w14:textId="77777777" w:rsidR="00136834" w:rsidRDefault="00E22115">
      <w:pPr>
        <w:spacing w:after="80"/>
      </w:pPr>
      <w:r>
        <w:rPr>
          <w:b/>
          <w:bCs/>
          <w:sz w:val="20"/>
          <w:szCs w:val="20"/>
        </w:rPr>
        <w:t xml:space="preserve">Primary Techniques: </w:t>
      </w:r>
      <w:r>
        <w:rPr>
          <w:sz w:val="20"/>
          <w:szCs w:val="20"/>
        </w:rPr>
        <w:t>large-scale data analysis, metabolomics, proteomics, western blotting, cellular energetics (Seahorse), cytotoxicity, mitochondrial function, particle characterization, ICP-MS, ROS generation, fluorescent microscopy, redox click chemistry</w:t>
      </w:r>
    </w:p>
    <w:p w14:paraId="281414D2" w14:textId="77777777" w:rsidR="00136834" w:rsidRDefault="00E22115">
      <w:pPr>
        <w:spacing w:before="240"/>
      </w:pPr>
      <w:r>
        <w:rPr>
          <w:b/>
          <w:bCs/>
          <w:sz w:val="22"/>
          <w:szCs w:val="22"/>
        </w:rPr>
        <w:t>Traumatic Brain Injury and Coagulopathy — University of Colorado Anschutz Medical Campus</w:t>
      </w:r>
    </w:p>
    <w:p w14:paraId="256F81E6" w14:textId="77777777" w:rsidR="00136834" w:rsidRDefault="00E22115">
      <w:pPr>
        <w:tabs>
          <w:tab w:val="right" w:pos="9360"/>
        </w:tabs>
        <w:spacing w:before="30" w:after="100"/>
      </w:pPr>
      <w:r>
        <w:rPr>
          <w:i/>
          <w:iCs/>
          <w:color w:val="595959"/>
        </w:rPr>
        <w:t>Senior Professional Research Assistant, Department of Surgery</w:t>
      </w:r>
      <w:r>
        <w:rPr>
          <w:i/>
          <w:iCs/>
          <w:color w:val="595959"/>
        </w:rPr>
        <w:tab/>
        <w:t>Aurora, CO  ·  2017 – 2020</w:t>
      </w:r>
    </w:p>
    <w:p w14:paraId="41D72494" w14:textId="77777777" w:rsidR="00136834" w:rsidRDefault="00E22115">
      <w:pPr>
        <w:spacing w:after="80"/>
      </w:pPr>
      <w:r>
        <w:t>Worked in Dr. Mitchell Cohen’s group; responsible for initial laboratory setup, management, procurement, and regulatory compliance. Coordinated with a national multi-site assay group to analyze thousands of patient samples.</w:t>
      </w:r>
    </w:p>
    <w:p w14:paraId="75A31B4D" w14:textId="77777777" w:rsidR="00136834" w:rsidRDefault="00E22115">
      <w:pPr>
        <w:spacing w:after="80"/>
      </w:pPr>
      <w:r>
        <w:rPr>
          <w:b/>
          <w:bCs/>
          <w:sz w:val="20"/>
          <w:szCs w:val="20"/>
        </w:rPr>
        <w:t xml:space="preserve">Primary Techniques: </w:t>
      </w:r>
      <w:r>
        <w:rPr>
          <w:sz w:val="20"/>
          <w:szCs w:val="20"/>
        </w:rPr>
        <w:t>protein/cytokine analysis (ELISA), cell culture model development, clotting factor quantification (Stago), coagulation characterization (TEG), tight junction and cell permeability analysis (TEER)</w:t>
      </w:r>
    </w:p>
    <w:p w14:paraId="0D5B5B80" w14:textId="77777777" w:rsidR="00136834" w:rsidRDefault="00E22115">
      <w:pPr>
        <w:spacing w:before="240"/>
      </w:pPr>
      <w:r>
        <w:rPr>
          <w:b/>
          <w:bCs/>
          <w:sz w:val="22"/>
          <w:szCs w:val="22"/>
        </w:rPr>
        <w:t>Plant Genetics — University of Arkansas at Little Rock</w:t>
      </w:r>
    </w:p>
    <w:p w14:paraId="04D2012A" w14:textId="77777777" w:rsidR="00136834" w:rsidRDefault="00E22115">
      <w:pPr>
        <w:tabs>
          <w:tab w:val="right" w:pos="9360"/>
        </w:tabs>
        <w:spacing w:before="30" w:after="100"/>
      </w:pPr>
      <w:r>
        <w:rPr>
          <w:i/>
          <w:iCs/>
          <w:color w:val="595959"/>
        </w:rPr>
        <w:t>Researcher, Biology Department</w:t>
      </w:r>
      <w:r>
        <w:rPr>
          <w:i/>
          <w:iCs/>
          <w:color w:val="595959"/>
        </w:rPr>
        <w:tab/>
        <w:t>Little Rock, AR  ·  2012 – 2014</w:t>
      </w:r>
    </w:p>
    <w:p w14:paraId="07835C90" w14:textId="77777777" w:rsidR="00136834" w:rsidRDefault="00E22115">
      <w:pPr>
        <w:spacing w:after="80"/>
      </w:pPr>
      <w:r>
        <w:t>Worked in Dr. Stephen Grace’s laboratory to determine phenotypic changes resulting from a naturally occurring mutation. Generated data supporting publication of Metabolomics: Fundamentals and Applications (credited in acknowledgements as Arthur Colvis).</w:t>
      </w:r>
    </w:p>
    <w:p w14:paraId="5582AB8C" w14:textId="77777777" w:rsidR="00136834" w:rsidRDefault="00E22115">
      <w:pPr>
        <w:spacing w:after="80"/>
      </w:pPr>
      <w:r>
        <w:rPr>
          <w:b/>
          <w:bCs/>
          <w:sz w:val="20"/>
          <w:szCs w:val="20"/>
        </w:rPr>
        <w:t xml:space="preserve">Primary Techniques: </w:t>
      </w:r>
      <w:r>
        <w:rPr>
          <w:sz w:val="20"/>
          <w:szCs w:val="20"/>
        </w:rPr>
        <w:t>DNA extraction, PCR, gel electrophoresis, LC-MS, metabolomics, genetic expression and analysis</w:t>
      </w:r>
    </w:p>
    <w:p w14:paraId="10FBEC49" w14:textId="77777777" w:rsidR="00136834" w:rsidRDefault="00E22115">
      <w:pPr>
        <w:pBdr>
          <w:bottom w:val="single" w:sz="8" w:space="4" w:color="1F3864"/>
        </w:pBdr>
        <w:spacing w:before="380" w:after="180"/>
      </w:pPr>
      <w:r>
        <w:rPr>
          <w:b/>
          <w:bCs/>
          <w:color w:val="1F3864"/>
          <w:spacing w:val="14"/>
          <w:sz w:val="24"/>
          <w:szCs w:val="24"/>
        </w:rPr>
        <w:t>FELLOWSHIPS &amp; GRANTS</w:t>
      </w:r>
    </w:p>
    <w:tbl>
      <w:tblPr>
        <w:tblW w:w="936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1900"/>
        <w:gridCol w:w="7460"/>
      </w:tblGrid>
      <w:tr w:rsidR="00136834" w14:paraId="64BFFF4D" w14:textId="77777777">
        <w:tc>
          <w:tcPr>
            <w:tcW w:w="1900" w:type="dxa"/>
            <w:tcBorders>
              <w:top w:val="none" w:sz="0" w:space="0" w:color="FFFFFF"/>
              <w:left w:val="none" w:sz="0" w:space="0" w:color="FFFFFF"/>
              <w:bottom w:val="none" w:sz="0" w:space="0" w:color="FFFFFF"/>
              <w:right w:val="none" w:sz="0" w:space="0" w:color="FFFFFF"/>
            </w:tcBorders>
            <w:tcMar>
              <w:top w:w="100" w:type="dxa"/>
              <w:left w:w="0" w:type="dxa"/>
              <w:bottom w:w="100" w:type="dxa"/>
              <w:right w:w="160" w:type="dxa"/>
            </w:tcMar>
          </w:tcPr>
          <w:p w14:paraId="2BA45881" w14:textId="77777777" w:rsidR="00136834" w:rsidRDefault="00E22115">
            <w:r>
              <w:rPr>
                <w:color w:val="595959"/>
                <w:sz w:val="20"/>
                <w:szCs w:val="20"/>
              </w:rPr>
              <w:t>2024 – 2026</w:t>
            </w:r>
          </w:p>
        </w:tc>
        <w:tc>
          <w:tcPr>
            <w:tcW w:w="7460" w:type="dxa"/>
            <w:tcBorders>
              <w:top w:val="none" w:sz="0" w:space="0" w:color="FFFFFF"/>
              <w:left w:val="none" w:sz="0" w:space="0" w:color="FFFFFF"/>
              <w:bottom w:val="none" w:sz="0" w:space="0" w:color="FFFFFF"/>
              <w:right w:val="none" w:sz="0" w:space="0" w:color="FFFFFF"/>
            </w:tcBorders>
            <w:tcMar>
              <w:top w:w="100" w:type="dxa"/>
              <w:left w:w="0" w:type="dxa"/>
              <w:bottom w:w="100" w:type="dxa"/>
              <w:right w:w="0" w:type="dxa"/>
            </w:tcMar>
          </w:tcPr>
          <w:p w14:paraId="5AE4183D" w14:textId="77777777" w:rsidR="00136834" w:rsidRDefault="00E22115">
            <w:r>
              <w:rPr>
                <w:b/>
                <w:bCs/>
              </w:rPr>
              <w:t>Translational Alcohol Research Program (T32 Training Fellowship)</w:t>
            </w:r>
          </w:p>
          <w:p w14:paraId="7B82D205" w14:textId="77777777" w:rsidR="00136834" w:rsidRDefault="00E22115">
            <w:r>
              <w:rPr>
                <w:color w:val="595959"/>
                <w:sz w:val="20"/>
                <w:szCs w:val="20"/>
              </w:rPr>
              <w:t>Yale School of Public Health — NIH/NIAAA, Grant No. T32 AA028259</w:t>
            </w:r>
          </w:p>
        </w:tc>
      </w:tr>
      <w:tr w:rsidR="00136834" w14:paraId="2C6C3204" w14:textId="77777777">
        <w:tc>
          <w:tcPr>
            <w:tcW w:w="1900" w:type="dxa"/>
            <w:tcBorders>
              <w:top w:val="none" w:sz="0" w:space="0" w:color="FFFFFF"/>
              <w:left w:val="none" w:sz="0" w:space="0" w:color="FFFFFF"/>
              <w:bottom w:val="none" w:sz="0" w:space="0" w:color="FFFFFF"/>
              <w:right w:val="none" w:sz="0" w:space="0" w:color="FFFFFF"/>
            </w:tcBorders>
            <w:tcMar>
              <w:top w:w="100" w:type="dxa"/>
              <w:left w:w="0" w:type="dxa"/>
              <w:bottom w:w="100" w:type="dxa"/>
              <w:right w:w="160" w:type="dxa"/>
            </w:tcMar>
          </w:tcPr>
          <w:p w14:paraId="34B225FC" w14:textId="77777777" w:rsidR="00136834" w:rsidRDefault="00E22115">
            <w:r>
              <w:rPr>
                <w:color w:val="595959"/>
                <w:sz w:val="20"/>
                <w:szCs w:val="20"/>
              </w:rPr>
              <w:t>2026 – 2027</w:t>
            </w:r>
          </w:p>
        </w:tc>
        <w:tc>
          <w:tcPr>
            <w:tcW w:w="7460" w:type="dxa"/>
            <w:tcBorders>
              <w:top w:val="none" w:sz="0" w:space="0" w:color="FFFFFF"/>
              <w:left w:val="none" w:sz="0" w:space="0" w:color="FFFFFF"/>
              <w:bottom w:val="none" w:sz="0" w:space="0" w:color="FFFFFF"/>
              <w:right w:val="none" w:sz="0" w:space="0" w:color="FFFFFF"/>
            </w:tcBorders>
            <w:tcMar>
              <w:top w:w="100" w:type="dxa"/>
              <w:left w:w="0" w:type="dxa"/>
              <w:bottom w:w="100" w:type="dxa"/>
              <w:right w:w="0" w:type="dxa"/>
            </w:tcMar>
          </w:tcPr>
          <w:p w14:paraId="3167F570" w14:textId="77777777" w:rsidR="00136834" w:rsidRDefault="00E22115">
            <w:r>
              <w:rPr>
                <w:b/>
                <w:bCs/>
              </w:rPr>
              <w:t>HEPATOLOGY Editorial Fellowship</w:t>
            </w:r>
          </w:p>
          <w:p w14:paraId="7C3F88B3" w14:textId="77777777" w:rsidR="00136834" w:rsidRDefault="00E22115">
            <w:r>
              <w:rPr>
                <w:color w:val="595959"/>
                <w:sz w:val="20"/>
                <w:szCs w:val="20"/>
              </w:rPr>
              <w:t>American Association for the Study of Liver Diseases (AASLD)</w:t>
            </w:r>
          </w:p>
        </w:tc>
      </w:tr>
    </w:tbl>
    <w:p w14:paraId="4DC78803" w14:textId="77777777" w:rsidR="00136834" w:rsidRDefault="00E22115">
      <w:pPr>
        <w:pBdr>
          <w:bottom w:val="single" w:sz="8" w:space="4" w:color="1F3864"/>
        </w:pBdr>
        <w:spacing w:before="380" w:after="180"/>
      </w:pPr>
      <w:r>
        <w:rPr>
          <w:b/>
          <w:bCs/>
          <w:color w:val="1F3864"/>
          <w:spacing w:val="14"/>
          <w:sz w:val="24"/>
          <w:szCs w:val="24"/>
        </w:rPr>
        <w:t>HONORS &amp; AWARDS</w:t>
      </w:r>
    </w:p>
    <w:tbl>
      <w:tblPr>
        <w:tblW w:w="936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8060"/>
        <w:gridCol w:w="1300"/>
      </w:tblGrid>
      <w:tr w:rsidR="00136834" w14:paraId="4E1DEC8E" w14:textId="77777777">
        <w:tc>
          <w:tcPr>
            <w:tcW w:w="8060" w:type="dxa"/>
            <w:tcBorders>
              <w:top w:val="none" w:sz="0" w:space="0" w:color="FFFFFF"/>
              <w:left w:val="none" w:sz="0" w:space="0" w:color="FFFFFF"/>
              <w:bottom w:val="none" w:sz="0" w:space="0" w:color="FFFFFF"/>
              <w:right w:val="none" w:sz="0" w:space="0" w:color="FFFFFF"/>
            </w:tcBorders>
            <w:tcMar>
              <w:top w:w="70" w:type="dxa"/>
              <w:left w:w="0" w:type="dxa"/>
              <w:bottom w:w="70" w:type="dxa"/>
              <w:right w:w="160" w:type="dxa"/>
            </w:tcMar>
          </w:tcPr>
          <w:p w14:paraId="7AB9BCA5" w14:textId="77777777" w:rsidR="00136834" w:rsidRDefault="00E22115">
            <w:r>
              <w:rPr>
                <w:sz w:val="20"/>
                <w:szCs w:val="20"/>
              </w:rPr>
              <w:t>Harold C. Heim Award for Excellence in Research and Graduate Education, School of Pharmacy</w:t>
            </w:r>
          </w:p>
        </w:tc>
        <w:tc>
          <w:tcPr>
            <w:tcW w:w="1300" w:type="dxa"/>
            <w:tcBorders>
              <w:top w:val="none" w:sz="0" w:space="0" w:color="FFFFFF"/>
              <w:left w:val="none" w:sz="0" w:space="0" w:color="FFFFFF"/>
              <w:bottom w:val="none" w:sz="0" w:space="0" w:color="FFFFFF"/>
              <w:right w:val="none" w:sz="0" w:space="0" w:color="FFFFFF"/>
            </w:tcBorders>
            <w:tcMar>
              <w:top w:w="70" w:type="dxa"/>
              <w:left w:w="0" w:type="dxa"/>
              <w:bottom w:w="70" w:type="dxa"/>
              <w:right w:w="0" w:type="dxa"/>
            </w:tcMar>
          </w:tcPr>
          <w:p w14:paraId="4286F2D0" w14:textId="77777777" w:rsidR="00136834" w:rsidRDefault="00E22115">
            <w:pPr>
              <w:jc w:val="right"/>
            </w:pPr>
            <w:r>
              <w:rPr>
                <w:color w:val="595959"/>
                <w:sz w:val="20"/>
                <w:szCs w:val="20"/>
              </w:rPr>
              <w:t>2024</w:t>
            </w:r>
          </w:p>
        </w:tc>
      </w:tr>
      <w:tr w:rsidR="00136834" w14:paraId="685C78FB" w14:textId="77777777">
        <w:tc>
          <w:tcPr>
            <w:tcW w:w="8060" w:type="dxa"/>
            <w:tcBorders>
              <w:top w:val="none" w:sz="0" w:space="0" w:color="FFFFFF"/>
              <w:left w:val="none" w:sz="0" w:space="0" w:color="FFFFFF"/>
              <w:bottom w:val="none" w:sz="0" w:space="0" w:color="FFFFFF"/>
              <w:right w:val="none" w:sz="0" w:space="0" w:color="FFFFFF"/>
            </w:tcBorders>
            <w:tcMar>
              <w:top w:w="70" w:type="dxa"/>
              <w:left w:w="0" w:type="dxa"/>
              <w:bottom w:w="70" w:type="dxa"/>
              <w:right w:w="160" w:type="dxa"/>
            </w:tcMar>
          </w:tcPr>
          <w:p w14:paraId="6D08D900" w14:textId="77777777" w:rsidR="00136834" w:rsidRDefault="00E22115">
            <w:r>
              <w:rPr>
                <w:sz w:val="20"/>
                <w:szCs w:val="20"/>
              </w:rPr>
              <w:t>Renal Toxicology Award, SOT Mechanisms Specialty Section</w:t>
            </w:r>
          </w:p>
        </w:tc>
        <w:tc>
          <w:tcPr>
            <w:tcW w:w="1300" w:type="dxa"/>
            <w:tcBorders>
              <w:top w:val="none" w:sz="0" w:space="0" w:color="FFFFFF"/>
              <w:left w:val="none" w:sz="0" w:space="0" w:color="FFFFFF"/>
              <w:bottom w:val="none" w:sz="0" w:space="0" w:color="FFFFFF"/>
              <w:right w:val="none" w:sz="0" w:space="0" w:color="FFFFFF"/>
            </w:tcBorders>
            <w:tcMar>
              <w:top w:w="70" w:type="dxa"/>
              <w:left w:w="0" w:type="dxa"/>
              <w:bottom w:w="70" w:type="dxa"/>
              <w:right w:w="0" w:type="dxa"/>
            </w:tcMar>
          </w:tcPr>
          <w:p w14:paraId="0779D7E7" w14:textId="77777777" w:rsidR="00136834" w:rsidRDefault="00E22115">
            <w:pPr>
              <w:jc w:val="right"/>
            </w:pPr>
            <w:r>
              <w:rPr>
                <w:color w:val="595959"/>
                <w:sz w:val="20"/>
                <w:szCs w:val="20"/>
              </w:rPr>
              <w:t>2023</w:t>
            </w:r>
          </w:p>
        </w:tc>
      </w:tr>
      <w:tr w:rsidR="00136834" w14:paraId="51FDE3A3" w14:textId="77777777">
        <w:tc>
          <w:tcPr>
            <w:tcW w:w="8060" w:type="dxa"/>
            <w:tcBorders>
              <w:top w:val="none" w:sz="0" w:space="0" w:color="FFFFFF"/>
              <w:left w:val="none" w:sz="0" w:space="0" w:color="FFFFFF"/>
              <w:bottom w:val="none" w:sz="0" w:space="0" w:color="FFFFFF"/>
              <w:right w:val="none" w:sz="0" w:space="0" w:color="FFFFFF"/>
            </w:tcBorders>
            <w:tcMar>
              <w:top w:w="70" w:type="dxa"/>
              <w:left w:w="0" w:type="dxa"/>
              <w:bottom w:w="70" w:type="dxa"/>
              <w:right w:w="160" w:type="dxa"/>
            </w:tcMar>
          </w:tcPr>
          <w:p w14:paraId="3E9A1AA3" w14:textId="77777777" w:rsidR="00136834" w:rsidRDefault="00E22115">
            <w:r>
              <w:rPr>
                <w:sz w:val="20"/>
                <w:szCs w:val="20"/>
              </w:rPr>
              <w:t>Outstanding Graduate Student Award, SOT Nanoscience and Advanced Materials Specialty Section</w:t>
            </w:r>
          </w:p>
        </w:tc>
        <w:tc>
          <w:tcPr>
            <w:tcW w:w="1300" w:type="dxa"/>
            <w:tcBorders>
              <w:top w:val="none" w:sz="0" w:space="0" w:color="FFFFFF"/>
              <w:left w:val="none" w:sz="0" w:space="0" w:color="FFFFFF"/>
              <w:bottom w:val="none" w:sz="0" w:space="0" w:color="FFFFFF"/>
              <w:right w:val="none" w:sz="0" w:space="0" w:color="FFFFFF"/>
            </w:tcBorders>
            <w:tcMar>
              <w:top w:w="70" w:type="dxa"/>
              <w:left w:w="0" w:type="dxa"/>
              <w:bottom w:w="70" w:type="dxa"/>
              <w:right w:w="0" w:type="dxa"/>
            </w:tcMar>
          </w:tcPr>
          <w:p w14:paraId="38FCB6CF" w14:textId="77777777" w:rsidR="00136834" w:rsidRDefault="00E22115">
            <w:pPr>
              <w:jc w:val="right"/>
            </w:pPr>
            <w:r>
              <w:rPr>
                <w:color w:val="595959"/>
                <w:sz w:val="20"/>
                <w:szCs w:val="20"/>
              </w:rPr>
              <w:t>2023</w:t>
            </w:r>
          </w:p>
        </w:tc>
      </w:tr>
      <w:tr w:rsidR="00136834" w14:paraId="0702C810" w14:textId="77777777">
        <w:tc>
          <w:tcPr>
            <w:tcW w:w="8060" w:type="dxa"/>
            <w:tcBorders>
              <w:top w:val="none" w:sz="0" w:space="0" w:color="FFFFFF"/>
              <w:left w:val="none" w:sz="0" w:space="0" w:color="FFFFFF"/>
              <w:bottom w:val="none" w:sz="0" w:space="0" w:color="FFFFFF"/>
              <w:right w:val="none" w:sz="0" w:space="0" w:color="FFFFFF"/>
            </w:tcBorders>
            <w:tcMar>
              <w:top w:w="70" w:type="dxa"/>
              <w:left w:w="0" w:type="dxa"/>
              <w:bottom w:w="70" w:type="dxa"/>
              <w:right w:w="160" w:type="dxa"/>
            </w:tcMar>
          </w:tcPr>
          <w:p w14:paraId="1412C626" w14:textId="77777777" w:rsidR="00136834" w:rsidRDefault="00E22115">
            <w:r>
              <w:rPr>
                <w:sz w:val="20"/>
                <w:szCs w:val="20"/>
              </w:rPr>
              <w:t>Robert J. Rubin Student Travel Award, SOT Mechanisms and Risk Assessment Specialty Section</w:t>
            </w:r>
          </w:p>
        </w:tc>
        <w:tc>
          <w:tcPr>
            <w:tcW w:w="1300" w:type="dxa"/>
            <w:tcBorders>
              <w:top w:val="none" w:sz="0" w:space="0" w:color="FFFFFF"/>
              <w:left w:val="none" w:sz="0" w:space="0" w:color="FFFFFF"/>
              <w:bottom w:val="none" w:sz="0" w:space="0" w:color="FFFFFF"/>
              <w:right w:val="none" w:sz="0" w:space="0" w:color="FFFFFF"/>
            </w:tcBorders>
            <w:tcMar>
              <w:top w:w="70" w:type="dxa"/>
              <w:left w:w="0" w:type="dxa"/>
              <w:bottom w:w="70" w:type="dxa"/>
              <w:right w:w="0" w:type="dxa"/>
            </w:tcMar>
          </w:tcPr>
          <w:p w14:paraId="2F4862CB" w14:textId="77777777" w:rsidR="00136834" w:rsidRDefault="00E22115">
            <w:pPr>
              <w:jc w:val="right"/>
            </w:pPr>
            <w:r>
              <w:rPr>
                <w:color w:val="595959"/>
                <w:sz w:val="20"/>
                <w:szCs w:val="20"/>
              </w:rPr>
              <w:t>2023</w:t>
            </w:r>
          </w:p>
        </w:tc>
      </w:tr>
      <w:tr w:rsidR="00136834" w14:paraId="7CF069DC" w14:textId="77777777">
        <w:tc>
          <w:tcPr>
            <w:tcW w:w="8060" w:type="dxa"/>
            <w:tcBorders>
              <w:top w:val="none" w:sz="0" w:space="0" w:color="FFFFFF"/>
              <w:left w:val="none" w:sz="0" w:space="0" w:color="FFFFFF"/>
              <w:bottom w:val="none" w:sz="0" w:space="0" w:color="FFFFFF"/>
              <w:right w:val="none" w:sz="0" w:space="0" w:color="FFFFFF"/>
            </w:tcBorders>
            <w:tcMar>
              <w:top w:w="70" w:type="dxa"/>
              <w:left w:w="0" w:type="dxa"/>
              <w:bottom w:w="70" w:type="dxa"/>
              <w:right w:w="160" w:type="dxa"/>
            </w:tcMar>
          </w:tcPr>
          <w:p w14:paraId="10C1B7C7" w14:textId="77777777" w:rsidR="00136834" w:rsidRDefault="00E22115">
            <w:r>
              <w:rPr>
                <w:sz w:val="20"/>
                <w:szCs w:val="20"/>
              </w:rPr>
              <w:lastRenderedPageBreak/>
              <w:t>Best Student Presentation, Mountain West Society of Toxicology (MWSOT)</w:t>
            </w:r>
          </w:p>
        </w:tc>
        <w:tc>
          <w:tcPr>
            <w:tcW w:w="1300" w:type="dxa"/>
            <w:tcBorders>
              <w:top w:val="none" w:sz="0" w:space="0" w:color="FFFFFF"/>
              <w:left w:val="none" w:sz="0" w:space="0" w:color="FFFFFF"/>
              <w:bottom w:val="none" w:sz="0" w:space="0" w:color="FFFFFF"/>
              <w:right w:val="none" w:sz="0" w:space="0" w:color="FFFFFF"/>
            </w:tcBorders>
            <w:tcMar>
              <w:top w:w="70" w:type="dxa"/>
              <w:left w:w="0" w:type="dxa"/>
              <w:bottom w:w="70" w:type="dxa"/>
              <w:right w:w="0" w:type="dxa"/>
            </w:tcMar>
          </w:tcPr>
          <w:p w14:paraId="72B3F5FA" w14:textId="77777777" w:rsidR="00136834" w:rsidRDefault="00E22115">
            <w:pPr>
              <w:jc w:val="right"/>
            </w:pPr>
            <w:r>
              <w:rPr>
                <w:color w:val="595959"/>
                <w:sz w:val="20"/>
                <w:szCs w:val="20"/>
              </w:rPr>
              <w:t>2023</w:t>
            </w:r>
          </w:p>
        </w:tc>
      </w:tr>
      <w:tr w:rsidR="00136834" w14:paraId="46CEC10C" w14:textId="77777777">
        <w:tc>
          <w:tcPr>
            <w:tcW w:w="8060" w:type="dxa"/>
            <w:tcBorders>
              <w:top w:val="none" w:sz="0" w:space="0" w:color="FFFFFF"/>
              <w:left w:val="none" w:sz="0" w:space="0" w:color="FFFFFF"/>
              <w:bottom w:val="none" w:sz="0" w:space="0" w:color="FFFFFF"/>
              <w:right w:val="none" w:sz="0" w:space="0" w:color="FFFFFF"/>
            </w:tcBorders>
            <w:tcMar>
              <w:top w:w="70" w:type="dxa"/>
              <w:left w:w="0" w:type="dxa"/>
              <w:bottom w:w="70" w:type="dxa"/>
              <w:right w:w="160" w:type="dxa"/>
            </w:tcMar>
          </w:tcPr>
          <w:p w14:paraId="2E1A0872" w14:textId="77777777" w:rsidR="00136834" w:rsidRDefault="00E22115">
            <w:r>
              <w:rPr>
                <w:sz w:val="20"/>
                <w:szCs w:val="20"/>
              </w:rPr>
              <w:t>Best Platform Talk, School of Pharmacy Student Spring Symposium</w:t>
            </w:r>
          </w:p>
        </w:tc>
        <w:tc>
          <w:tcPr>
            <w:tcW w:w="1300" w:type="dxa"/>
            <w:tcBorders>
              <w:top w:val="none" w:sz="0" w:space="0" w:color="FFFFFF"/>
              <w:left w:val="none" w:sz="0" w:space="0" w:color="FFFFFF"/>
              <w:bottom w:val="none" w:sz="0" w:space="0" w:color="FFFFFF"/>
              <w:right w:val="none" w:sz="0" w:space="0" w:color="FFFFFF"/>
            </w:tcBorders>
            <w:tcMar>
              <w:top w:w="70" w:type="dxa"/>
              <w:left w:w="0" w:type="dxa"/>
              <w:bottom w:w="70" w:type="dxa"/>
              <w:right w:w="0" w:type="dxa"/>
            </w:tcMar>
          </w:tcPr>
          <w:p w14:paraId="37C2CA11" w14:textId="77777777" w:rsidR="00136834" w:rsidRDefault="00E22115">
            <w:pPr>
              <w:jc w:val="right"/>
            </w:pPr>
            <w:r>
              <w:rPr>
                <w:color w:val="595959"/>
                <w:sz w:val="20"/>
                <w:szCs w:val="20"/>
              </w:rPr>
              <w:t>2023</w:t>
            </w:r>
          </w:p>
        </w:tc>
      </w:tr>
      <w:tr w:rsidR="00136834" w14:paraId="1D0D20D3" w14:textId="77777777">
        <w:tc>
          <w:tcPr>
            <w:tcW w:w="8060" w:type="dxa"/>
            <w:tcBorders>
              <w:top w:val="none" w:sz="0" w:space="0" w:color="FFFFFF"/>
              <w:left w:val="none" w:sz="0" w:space="0" w:color="FFFFFF"/>
              <w:bottom w:val="none" w:sz="0" w:space="0" w:color="FFFFFF"/>
              <w:right w:val="none" w:sz="0" w:space="0" w:color="FFFFFF"/>
            </w:tcBorders>
            <w:tcMar>
              <w:top w:w="70" w:type="dxa"/>
              <w:left w:w="0" w:type="dxa"/>
              <w:bottom w:w="70" w:type="dxa"/>
              <w:right w:w="160" w:type="dxa"/>
            </w:tcMar>
          </w:tcPr>
          <w:p w14:paraId="04D0BF28" w14:textId="77777777" w:rsidR="00136834" w:rsidRDefault="00E22115">
            <w:r>
              <w:rPr>
                <w:sz w:val="20"/>
                <w:szCs w:val="20"/>
              </w:rPr>
              <w:t>Toxicology Student Representative, School of Pharmacy</w:t>
            </w:r>
          </w:p>
        </w:tc>
        <w:tc>
          <w:tcPr>
            <w:tcW w:w="1300" w:type="dxa"/>
            <w:tcBorders>
              <w:top w:val="none" w:sz="0" w:space="0" w:color="FFFFFF"/>
              <w:left w:val="none" w:sz="0" w:space="0" w:color="FFFFFF"/>
              <w:bottom w:val="none" w:sz="0" w:space="0" w:color="FFFFFF"/>
              <w:right w:val="none" w:sz="0" w:space="0" w:color="FFFFFF"/>
            </w:tcBorders>
            <w:tcMar>
              <w:top w:w="70" w:type="dxa"/>
              <w:left w:w="0" w:type="dxa"/>
              <w:bottom w:w="70" w:type="dxa"/>
              <w:right w:w="0" w:type="dxa"/>
            </w:tcMar>
          </w:tcPr>
          <w:p w14:paraId="5742142F" w14:textId="77777777" w:rsidR="00136834" w:rsidRDefault="00E22115">
            <w:pPr>
              <w:jc w:val="right"/>
            </w:pPr>
            <w:r>
              <w:rPr>
                <w:color w:val="595959"/>
                <w:sz w:val="20"/>
                <w:szCs w:val="20"/>
              </w:rPr>
              <w:t>2022 – 2023</w:t>
            </w:r>
          </w:p>
        </w:tc>
      </w:tr>
      <w:tr w:rsidR="00136834" w14:paraId="7C120245" w14:textId="77777777">
        <w:tc>
          <w:tcPr>
            <w:tcW w:w="8060" w:type="dxa"/>
            <w:tcBorders>
              <w:top w:val="none" w:sz="0" w:space="0" w:color="FFFFFF"/>
              <w:left w:val="none" w:sz="0" w:space="0" w:color="FFFFFF"/>
              <w:bottom w:val="none" w:sz="0" w:space="0" w:color="FFFFFF"/>
              <w:right w:val="none" w:sz="0" w:space="0" w:color="FFFFFF"/>
            </w:tcBorders>
            <w:tcMar>
              <w:top w:w="70" w:type="dxa"/>
              <w:left w:w="0" w:type="dxa"/>
              <w:bottom w:w="70" w:type="dxa"/>
              <w:right w:w="160" w:type="dxa"/>
            </w:tcMar>
          </w:tcPr>
          <w:p w14:paraId="1BB0F8A6" w14:textId="77777777" w:rsidR="00136834" w:rsidRDefault="00E22115">
            <w:r>
              <w:rPr>
                <w:sz w:val="20"/>
                <w:szCs w:val="20"/>
              </w:rPr>
              <w:t>Richard Deitrich Graduate Scholarly Award, School of Pharmacy</w:t>
            </w:r>
          </w:p>
        </w:tc>
        <w:tc>
          <w:tcPr>
            <w:tcW w:w="1300" w:type="dxa"/>
            <w:tcBorders>
              <w:top w:val="none" w:sz="0" w:space="0" w:color="FFFFFF"/>
              <w:left w:val="none" w:sz="0" w:space="0" w:color="FFFFFF"/>
              <w:bottom w:val="none" w:sz="0" w:space="0" w:color="FFFFFF"/>
              <w:right w:val="none" w:sz="0" w:space="0" w:color="FFFFFF"/>
            </w:tcBorders>
            <w:tcMar>
              <w:top w:w="70" w:type="dxa"/>
              <w:left w:w="0" w:type="dxa"/>
              <w:bottom w:w="70" w:type="dxa"/>
              <w:right w:w="0" w:type="dxa"/>
            </w:tcMar>
          </w:tcPr>
          <w:p w14:paraId="6F3FC268" w14:textId="77777777" w:rsidR="00136834" w:rsidRDefault="00E22115">
            <w:pPr>
              <w:jc w:val="right"/>
            </w:pPr>
            <w:r>
              <w:rPr>
                <w:color w:val="595959"/>
                <w:sz w:val="20"/>
                <w:szCs w:val="20"/>
              </w:rPr>
              <w:t>2021</w:t>
            </w:r>
          </w:p>
        </w:tc>
      </w:tr>
    </w:tbl>
    <w:p w14:paraId="59EDFFE2" w14:textId="77777777" w:rsidR="00136834" w:rsidRDefault="00E22115">
      <w:pPr>
        <w:pBdr>
          <w:bottom w:val="single" w:sz="8" w:space="4" w:color="1F3864"/>
        </w:pBdr>
        <w:spacing w:before="380" w:after="180"/>
      </w:pPr>
      <w:r>
        <w:rPr>
          <w:b/>
          <w:bCs/>
          <w:color w:val="1F3864"/>
          <w:spacing w:val="14"/>
          <w:sz w:val="24"/>
          <w:szCs w:val="24"/>
        </w:rPr>
        <w:t>PUBLICATIONS</w:t>
      </w:r>
    </w:p>
    <w:p w14:paraId="1A7E73D2" w14:textId="7F95C38D" w:rsidR="00136834" w:rsidRDefault="00E22115">
      <w:pPr>
        <w:spacing w:after="180"/>
      </w:pPr>
      <w:r>
        <w:rPr>
          <w:b/>
          <w:bCs/>
          <w:sz w:val="20"/>
          <w:szCs w:val="20"/>
        </w:rPr>
        <w:t>1</w:t>
      </w:r>
      <w:r w:rsidR="009A2EBC">
        <w:rPr>
          <w:b/>
          <w:bCs/>
          <w:sz w:val="20"/>
          <w:szCs w:val="20"/>
        </w:rPr>
        <w:t>6</w:t>
      </w:r>
      <w:r>
        <w:rPr>
          <w:b/>
          <w:bCs/>
          <w:sz w:val="20"/>
          <w:szCs w:val="20"/>
        </w:rPr>
        <w:t xml:space="preserve"> peer-reviewed publications</w:t>
      </w:r>
      <w:r>
        <w:rPr>
          <w:color w:val="595959"/>
          <w:sz w:val="20"/>
          <w:szCs w:val="20"/>
        </w:rPr>
        <w:t xml:space="preserve">  ·  </w:t>
      </w:r>
      <w:r>
        <w:rPr>
          <w:b/>
          <w:bCs/>
          <w:sz w:val="20"/>
          <w:szCs w:val="20"/>
        </w:rPr>
        <w:t>6 as first author</w:t>
      </w:r>
      <w:r>
        <w:rPr>
          <w:i/>
          <w:iCs/>
          <w:color w:val="595959"/>
          <w:sz w:val="18"/>
          <w:szCs w:val="18"/>
        </w:rPr>
        <w:t xml:space="preserve"> </w:t>
      </w:r>
    </w:p>
    <w:p w14:paraId="41072118" w14:textId="176F4D52" w:rsidR="009A2EBC" w:rsidRPr="00F11849" w:rsidRDefault="00871799" w:rsidP="00F11849">
      <w:pPr>
        <w:spacing w:after="200"/>
        <w:ind w:left="360" w:hanging="360"/>
      </w:pPr>
      <w:r w:rsidRPr="00871799">
        <w:rPr>
          <w:sz w:val="20"/>
          <w:szCs w:val="20"/>
        </w:rPr>
        <w:t xml:space="preserve">Nikolopoulou, V., </w:t>
      </w:r>
      <w:r w:rsidR="00004167">
        <w:rPr>
          <w:b/>
          <w:bCs/>
          <w:sz w:val="20"/>
          <w:szCs w:val="20"/>
        </w:rPr>
        <w:t>Stem, A. D.</w:t>
      </w:r>
      <w:r w:rsidR="00004167">
        <w:rPr>
          <w:sz w:val="20"/>
          <w:szCs w:val="20"/>
        </w:rPr>
        <w:t>, Alayyoub, M., Vasiliou, V.</w:t>
      </w:r>
      <w:r w:rsidR="009514B3">
        <w:rPr>
          <w:sz w:val="20"/>
          <w:szCs w:val="20"/>
        </w:rPr>
        <w:t>, &amp;</w:t>
      </w:r>
      <w:r w:rsidR="00004167">
        <w:rPr>
          <w:sz w:val="20"/>
          <w:szCs w:val="20"/>
        </w:rPr>
        <w:t xml:space="preserve"> </w:t>
      </w:r>
      <w:r w:rsidR="009514B3">
        <w:rPr>
          <w:sz w:val="20"/>
          <w:szCs w:val="20"/>
        </w:rPr>
        <w:t xml:space="preserve">Aalizadeh, R. </w:t>
      </w:r>
      <w:r w:rsidR="00004167">
        <w:rPr>
          <w:sz w:val="20"/>
          <w:szCs w:val="20"/>
        </w:rPr>
        <w:t xml:space="preserve">(2026). </w:t>
      </w:r>
      <w:r w:rsidR="0074318D" w:rsidRPr="0074318D">
        <w:rPr>
          <w:sz w:val="20"/>
          <w:szCs w:val="20"/>
        </w:rPr>
        <w:t>Quantitative Spatial Analysis of PFAS in Nine Biological Tissues from Mouse via MALDI-TIMS-MSI</w:t>
      </w:r>
      <w:r w:rsidR="00004167">
        <w:rPr>
          <w:sz w:val="20"/>
          <w:szCs w:val="20"/>
        </w:rPr>
        <w:t xml:space="preserve">. </w:t>
      </w:r>
      <w:r w:rsidR="0074318D" w:rsidRPr="0074318D">
        <w:rPr>
          <w:i/>
          <w:iCs/>
          <w:sz w:val="20"/>
          <w:szCs w:val="20"/>
        </w:rPr>
        <w:t>Environmental Science &amp; Technology</w:t>
      </w:r>
      <w:r w:rsidR="0074318D">
        <w:rPr>
          <w:i/>
          <w:iCs/>
          <w:sz w:val="20"/>
          <w:szCs w:val="20"/>
        </w:rPr>
        <w:t>.</w:t>
      </w:r>
      <w:r w:rsidR="00004167">
        <w:rPr>
          <w:sz w:val="20"/>
          <w:szCs w:val="20"/>
        </w:rPr>
        <w:t xml:space="preserve"> </w:t>
      </w:r>
      <w:hyperlink r:id="rId11" w:history="1">
        <w:r w:rsidR="00F11849" w:rsidRPr="00C81C4E">
          <w:rPr>
            <w:rStyle w:val="Hyperlink"/>
            <w:sz w:val="20"/>
            <w:szCs w:val="20"/>
          </w:rPr>
          <w:t>https://doi.org/10.1021/acs.est.5c14803</w:t>
        </w:r>
      </w:hyperlink>
    </w:p>
    <w:p w14:paraId="002DF64A" w14:textId="69CEE3D4" w:rsidR="00136834" w:rsidRDefault="00E22115">
      <w:pPr>
        <w:spacing w:after="200"/>
        <w:ind w:left="360" w:hanging="360"/>
      </w:pPr>
      <w:r>
        <w:rPr>
          <w:b/>
          <w:bCs/>
          <w:sz w:val="20"/>
          <w:szCs w:val="20"/>
        </w:rPr>
        <w:t>Stem, A. D.</w:t>
      </w:r>
      <w:r>
        <w:rPr>
          <w:sz w:val="20"/>
          <w:szCs w:val="20"/>
        </w:rPr>
        <w:t xml:space="preserve">, Alayyoub, M., Aalizadeh, R., Nikolopoulou, V., Lisgara, A., Shvartsman, A., Anitha, M., Patterson, A., Coble, R., Rushing, B., Sumner, S., &amp; Vasiliou, V. (2026). Integrated multi-omics reveals synergistic hepatotoxicity of ethanol and PFOS co-exposure. </w:t>
      </w:r>
      <w:r>
        <w:rPr>
          <w:i/>
          <w:iCs/>
          <w:sz w:val="20"/>
          <w:szCs w:val="20"/>
        </w:rPr>
        <w:t>Chemico-Biological Interactions, 434</w:t>
      </w:r>
      <w:r>
        <w:rPr>
          <w:sz w:val="20"/>
          <w:szCs w:val="20"/>
        </w:rPr>
        <w:t xml:space="preserve">, 112101. </w:t>
      </w:r>
      <w:hyperlink r:id="rId12" w:history="1">
        <w:r>
          <w:rPr>
            <w:color w:val="2E5090"/>
            <w:sz w:val="20"/>
            <w:szCs w:val="20"/>
            <w:u w:val="single"/>
          </w:rPr>
          <w:t>https://doi.org/10.1016/j.cbi.2026.112101</w:t>
        </w:r>
      </w:hyperlink>
    </w:p>
    <w:p w14:paraId="7E4E34CB" w14:textId="77777777" w:rsidR="00136834" w:rsidRDefault="00E22115">
      <w:pPr>
        <w:spacing w:after="200"/>
        <w:ind w:left="360" w:hanging="360"/>
      </w:pPr>
      <w:r>
        <w:rPr>
          <w:sz w:val="20"/>
          <w:szCs w:val="20"/>
        </w:rPr>
        <w:t xml:space="preserve">Tanghal, R. B., Beglarian, E., </w:t>
      </w:r>
      <w:r>
        <w:rPr>
          <w:b/>
          <w:bCs/>
          <w:sz w:val="20"/>
          <w:szCs w:val="20"/>
        </w:rPr>
        <w:t>Stem, A.</w:t>
      </w:r>
      <w:r>
        <w:rPr>
          <w:sz w:val="20"/>
          <w:szCs w:val="20"/>
        </w:rPr>
        <w:t xml:space="preserve">, Aung, M., Alderete, T. L., Ducatman, A., Vasiliou, V., McConnell, R., Conti, D. V., &amp; Chatzi, L. (2026). Exposure to per- and polyfluoroalkyl substances and liver cancer: A systematic review of animal and epidemiological studies. </w:t>
      </w:r>
      <w:r>
        <w:rPr>
          <w:i/>
          <w:iCs/>
          <w:sz w:val="20"/>
          <w:szCs w:val="20"/>
        </w:rPr>
        <w:t>Environmental Science &amp; Technology</w:t>
      </w:r>
      <w:r>
        <w:rPr>
          <w:sz w:val="20"/>
          <w:szCs w:val="20"/>
        </w:rPr>
        <w:t xml:space="preserve">. </w:t>
      </w:r>
      <w:hyperlink r:id="rId13" w:history="1">
        <w:r>
          <w:rPr>
            <w:color w:val="2E5090"/>
            <w:sz w:val="20"/>
            <w:szCs w:val="20"/>
            <w:u w:val="single"/>
          </w:rPr>
          <w:t>https://doi.org/10.1021/acs.est.5c05535</w:t>
        </w:r>
      </w:hyperlink>
    </w:p>
    <w:p w14:paraId="194C4DA1" w14:textId="77777777" w:rsidR="00136834" w:rsidRDefault="00E22115">
      <w:pPr>
        <w:spacing w:after="200"/>
        <w:ind w:left="360" w:hanging="360"/>
      </w:pPr>
      <w:r>
        <w:rPr>
          <w:b/>
          <w:bCs/>
          <w:sz w:val="20"/>
          <w:szCs w:val="20"/>
        </w:rPr>
        <w:t>Stem, A. D.</w:t>
      </w:r>
      <w:r>
        <w:rPr>
          <w:sz w:val="20"/>
          <w:szCs w:val="20"/>
        </w:rPr>
        <w:t xml:space="preserve">, Scheufen Tieghi, R., Chatzi, V. L., Kleinstreuer, N., Valvi, D., Thompson, D. C., &amp; Vasiliou, V. (2025). Synergistic toxicity in alcohol-associated liver disease and PFAS exposure. </w:t>
      </w:r>
      <w:r>
        <w:rPr>
          <w:i/>
          <w:iCs/>
          <w:sz w:val="20"/>
          <w:szCs w:val="20"/>
        </w:rPr>
        <w:t>Toxicological Sciences, 208</w:t>
      </w:r>
      <w:r>
        <w:rPr>
          <w:sz w:val="20"/>
          <w:szCs w:val="20"/>
        </w:rPr>
        <w:t xml:space="preserve">(1), 9–31. </w:t>
      </w:r>
      <w:hyperlink r:id="rId14" w:history="1">
        <w:r>
          <w:rPr>
            <w:color w:val="2E5090"/>
            <w:sz w:val="20"/>
            <w:szCs w:val="20"/>
            <w:u w:val="single"/>
          </w:rPr>
          <w:t>https://doi.org/10.1093/toxsci/kfaf110</w:t>
        </w:r>
      </w:hyperlink>
    </w:p>
    <w:p w14:paraId="1F4AE159" w14:textId="77777777" w:rsidR="00136834" w:rsidRDefault="00E22115">
      <w:pPr>
        <w:spacing w:after="200"/>
        <w:ind w:left="360" w:hanging="360"/>
      </w:pPr>
      <w:r>
        <w:rPr>
          <w:sz w:val="20"/>
          <w:szCs w:val="20"/>
        </w:rPr>
        <w:t xml:space="preserve">Nikolopoulou, V., </w:t>
      </w:r>
      <w:r>
        <w:rPr>
          <w:b/>
          <w:bCs/>
          <w:sz w:val="20"/>
          <w:szCs w:val="20"/>
        </w:rPr>
        <w:t>Stem, A.</w:t>
      </w:r>
      <w:r>
        <w:rPr>
          <w:sz w:val="20"/>
          <w:szCs w:val="20"/>
        </w:rPr>
        <w:t xml:space="preserve">, Vasiliou, V., &amp; Aalizadeh, R. (2025). Investigating the quantitative structure–ionization efficiency relationship of small molecules and lipids in the presence of ammonium fluoride in MALDI-TIMS-QTOF mass spectrometry imaging. </w:t>
      </w:r>
      <w:r>
        <w:rPr>
          <w:i/>
          <w:iCs/>
          <w:sz w:val="20"/>
          <w:szCs w:val="20"/>
        </w:rPr>
        <w:t>Journal of the American Society for Mass Spectrometry, 36</w:t>
      </w:r>
      <w:r>
        <w:rPr>
          <w:sz w:val="20"/>
          <w:szCs w:val="20"/>
        </w:rPr>
        <w:t xml:space="preserve">(11), 2460–2469. </w:t>
      </w:r>
      <w:hyperlink r:id="rId15" w:history="1">
        <w:r>
          <w:rPr>
            <w:color w:val="2E5090"/>
            <w:sz w:val="20"/>
            <w:szCs w:val="20"/>
            <w:u w:val="single"/>
          </w:rPr>
          <w:t>https://doi.org/10.1021/jasms.5c00211</w:t>
        </w:r>
      </w:hyperlink>
    </w:p>
    <w:p w14:paraId="16B3CE3B" w14:textId="77777777" w:rsidR="00136834" w:rsidRDefault="00E22115">
      <w:pPr>
        <w:spacing w:after="200"/>
        <w:ind w:left="360" w:hanging="360"/>
      </w:pPr>
      <w:r>
        <w:rPr>
          <w:sz w:val="20"/>
          <w:szCs w:val="20"/>
        </w:rPr>
        <w:t xml:space="preserve">Koutromanos, I., Legaki, E., Dovrolis, N., Vassilopoulos, E., </w:t>
      </w:r>
      <w:r>
        <w:rPr>
          <w:b/>
          <w:bCs/>
          <w:sz w:val="20"/>
          <w:szCs w:val="20"/>
        </w:rPr>
        <w:t>Stem, A.</w:t>
      </w:r>
      <w:r>
        <w:rPr>
          <w:sz w:val="20"/>
          <w:szCs w:val="20"/>
        </w:rPr>
        <w:t xml:space="preserve">, Vasiliou, V., Tzavellas, E., &amp; Gazouli, M. (2025). Integrating gut microbiome and neuroplasticity genomics in alcohol use disorder therapy. </w:t>
      </w:r>
      <w:r>
        <w:rPr>
          <w:i/>
          <w:iCs/>
          <w:sz w:val="20"/>
          <w:szCs w:val="20"/>
        </w:rPr>
        <w:t>Human Genomics, 19</w:t>
      </w:r>
      <w:r>
        <w:rPr>
          <w:sz w:val="20"/>
          <w:szCs w:val="20"/>
        </w:rPr>
        <w:t xml:space="preserve">(1), 78. </w:t>
      </w:r>
      <w:hyperlink r:id="rId16" w:history="1">
        <w:r>
          <w:rPr>
            <w:color w:val="2E5090"/>
            <w:sz w:val="20"/>
            <w:szCs w:val="20"/>
            <w:u w:val="single"/>
          </w:rPr>
          <w:t>https://doi.org/10.1186/s40246-025-00793-y</w:t>
        </w:r>
      </w:hyperlink>
    </w:p>
    <w:p w14:paraId="0AFB5812" w14:textId="77777777" w:rsidR="00136834" w:rsidRDefault="00E22115">
      <w:pPr>
        <w:spacing w:after="200"/>
        <w:ind w:left="360" w:hanging="360"/>
      </w:pPr>
      <w:r>
        <w:rPr>
          <w:sz w:val="20"/>
          <w:szCs w:val="20"/>
        </w:rPr>
        <w:t xml:space="preserve">Sarigiannis, D., Karakitsios, S., Anesti, O., </w:t>
      </w:r>
      <w:r>
        <w:rPr>
          <w:b/>
          <w:bCs/>
          <w:sz w:val="20"/>
          <w:szCs w:val="20"/>
        </w:rPr>
        <w:t>Stem, A.</w:t>
      </w:r>
      <w:r>
        <w:rPr>
          <w:sz w:val="20"/>
          <w:szCs w:val="20"/>
        </w:rPr>
        <w:t xml:space="preserve">, Valvi, D., Sumner, S. C. J., Chatzi, L., Snyder, M. P., Thompson, D. C., &amp; Vasiliou, V. (2025). Advancing translational exposomics: Bridging genome, exposome and personalized medicine. </w:t>
      </w:r>
      <w:r>
        <w:rPr>
          <w:i/>
          <w:iCs/>
          <w:sz w:val="20"/>
          <w:szCs w:val="20"/>
        </w:rPr>
        <w:t>Human Genomics, 19</w:t>
      </w:r>
      <w:r>
        <w:rPr>
          <w:sz w:val="20"/>
          <w:szCs w:val="20"/>
        </w:rPr>
        <w:t xml:space="preserve">(1), 48. </w:t>
      </w:r>
      <w:hyperlink r:id="rId17" w:history="1">
        <w:r>
          <w:rPr>
            <w:color w:val="2E5090"/>
            <w:sz w:val="20"/>
            <w:szCs w:val="20"/>
            <w:u w:val="single"/>
          </w:rPr>
          <w:t>https://doi.org/10.1186/s40246-025-00761-6</w:t>
        </w:r>
      </w:hyperlink>
    </w:p>
    <w:p w14:paraId="676E6B93" w14:textId="77777777" w:rsidR="00136834" w:rsidRDefault="00E22115">
      <w:pPr>
        <w:spacing w:after="200"/>
        <w:ind w:left="360" w:hanging="360"/>
      </w:pPr>
      <w:r>
        <w:rPr>
          <w:b/>
          <w:bCs/>
          <w:sz w:val="20"/>
          <w:szCs w:val="20"/>
        </w:rPr>
        <w:t>Stem, A. D.</w:t>
      </w:r>
      <w:r>
        <w:rPr>
          <w:sz w:val="20"/>
          <w:szCs w:val="20"/>
        </w:rPr>
        <w:t xml:space="preserve">, Michel, C. R., Harris, P. S., Rogers, K. L., Gibb, M., Roncal-Jimenez, C. A., Reisdorph, R., Johnson, R. J., Roede, J. R., Fritz, K. S., &amp; Brown, J. M. (2025). Modulation of the thiol redox proteome by sugarcane ash-derived silica nanoparticles: Insights into chronic kidney disease of unknown etiology. </w:t>
      </w:r>
      <w:r>
        <w:rPr>
          <w:i/>
          <w:iCs/>
          <w:sz w:val="20"/>
          <w:szCs w:val="20"/>
        </w:rPr>
        <w:t>Particle and Fibre Toxicology, 22</w:t>
      </w:r>
      <w:r>
        <w:rPr>
          <w:sz w:val="20"/>
          <w:szCs w:val="20"/>
        </w:rPr>
        <w:t xml:space="preserve">(1), 3. </w:t>
      </w:r>
      <w:hyperlink r:id="rId18" w:history="1">
        <w:r>
          <w:rPr>
            <w:color w:val="2E5090"/>
            <w:sz w:val="20"/>
            <w:szCs w:val="20"/>
            <w:u w:val="single"/>
          </w:rPr>
          <w:t>https://doi.org/10.1186/s12989-025-00619-8</w:t>
        </w:r>
      </w:hyperlink>
    </w:p>
    <w:p w14:paraId="1221D9B8" w14:textId="77777777" w:rsidR="00136834" w:rsidRDefault="00E22115">
      <w:pPr>
        <w:spacing w:after="200"/>
        <w:ind w:left="360" w:hanging="360"/>
      </w:pPr>
      <w:r>
        <w:rPr>
          <w:b/>
          <w:bCs/>
          <w:sz w:val="20"/>
          <w:szCs w:val="20"/>
        </w:rPr>
        <w:lastRenderedPageBreak/>
        <w:t>Stem, A. D.</w:t>
      </w:r>
      <w:r>
        <w:rPr>
          <w:sz w:val="20"/>
          <w:szCs w:val="20"/>
        </w:rPr>
        <w:t xml:space="preserve">, Gibb, M., Roncal-Jimenez, C. A., Johnson, R. J., &amp; Brown, J. M. (2024). Health burden of sugarcane burning on agricultural workers and nearby communities. </w:t>
      </w:r>
      <w:r>
        <w:rPr>
          <w:i/>
          <w:iCs/>
          <w:sz w:val="20"/>
          <w:szCs w:val="20"/>
        </w:rPr>
        <w:t>Inhalation Toxicology</w:t>
      </w:r>
      <w:r>
        <w:rPr>
          <w:sz w:val="20"/>
          <w:szCs w:val="20"/>
        </w:rPr>
        <w:t xml:space="preserve">, 1–16. </w:t>
      </w:r>
      <w:hyperlink r:id="rId19" w:history="1">
        <w:r>
          <w:rPr>
            <w:color w:val="2E5090"/>
            <w:sz w:val="20"/>
            <w:szCs w:val="20"/>
            <w:u w:val="single"/>
          </w:rPr>
          <w:t>https://doi.org/10.1080/08958378.2024.2316875</w:t>
        </w:r>
      </w:hyperlink>
    </w:p>
    <w:p w14:paraId="37AA303A" w14:textId="77777777" w:rsidR="00136834" w:rsidRDefault="00E22115">
      <w:pPr>
        <w:spacing w:after="200"/>
        <w:ind w:left="360" w:hanging="360"/>
      </w:pPr>
      <w:r>
        <w:rPr>
          <w:b/>
          <w:bCs/>
          <w:sz w:val="20"/>
          <w:szCs w:val="20"/>
        </w:rPr>
        <w:t>Stem, A. D.</w:t>
      </w:r>
      <w:r>
        <w:rPr>
          <w:sz w:val="20"/>
          <w:szCs w:val="20"/>
        </w:rPr>
        <w:t xml:space="preserve">, Brindley, S., Rogers, K. L., Salih, A., Roncal-Jimenez, C. A., Johnson, R. J., Newman, L. S., Butler-Dawson, J., Krisher, L., &amp; Brown, J. M. (2024). Exposome and metabolome analysis of sugarcane workers reveals predictors of kidney injury. </w:t>
      </w:r>
      <w:r>
        <w:rPr>
          <w:i/>
          <w:iCs/>
          <w:sz w:val="20"/>
          <w:szCs w:val="20"/>
        </w:rPr>
        <w:t>Kidney International Reports</w:t>
      </w:r>
      <w:r>
        <w:rPr>
          <w:sz w:val="20"/>
          <w:szCs w:val="20"/>
        </w:rPr>
        <w:t xml:space="preserve">. </w:t>
      </w:r>
      <w:hyperlink r:id="rId20" w:history="1">
        <w:r>
          <w:rPr>
            <w:color w:val="2E5090"/>
            <w:sz w:val="20"/>
            <w:szCs w:val="20"/>
            <w:u w:val="single"/>
          </w:rPr>
          <w:t>https://doi.org/10.1016/j.ekir.2024.01.060</w:t>
        </w:r>
      </w:hyperlink>
    </w:p>
    <w:p w14:paraId="1708E662" w14:textId="77777777" w:rsidR="00136834" w:rsidRDefault="00E22115">
      <w:pPr>
        <w:spacing w:after="200"/>
        <w:ind w:left="360" w:hanging="360"/>
      </w:pPr>
      <w:r>
        <w:rPr>
          <w:sz w:val="20"/>
          <w:szCs w:val="20"/>
        </w:rPr>
        <w:t xml:space="preserve">Roncal-Jimenez, C. A., Rogers, K. L., </w:t>
      </w:r>
      <w:r>
        <w:rPr>
          <w:b/>
          <w:bCs/>
          <w:sz w:val="20"/>
          <w:szCs w:val="20"/>
        </w:rPr>
        <w:t>Stem, A.</w:t>
      </w:r>
      <w:r>
        <w:rPr>
          <w:sz w:val="20"/>
          <w:szCs w:val="20"/>
        </w:rPr>
        <w:t xml:space="preserve">, Wijkstrom, J., Wernerson, A., Fox, J., Garcia Trabanino, R., Brindley, S., Garcia, G., Miyazaki, M., Miyazaki-Anzai, S., Sasai, F., Urra, M., Cara-Fuentes, G., Sánchez-Lozada, L. G., Rodriguez-Iturbe, B., Butler-Dawson, J., Madero, M., Brown, J. M., &amp; Johnson, R. J. (2024). Intranasal administration of sugarcane ash causes chronic kidney disease in rats. </w:t>
      </w:r>
      <w:r>
        <w:rPr>
          <w:i/>
          <w:iCs/>
          <w:sz w:val="20"/>
          <w:szCs w:val="20"/>
        </w:rPr>
        <w:t>American Journal of Physiology-Renal Physiology</w:t>
      </w:r>
      <w:r>
        <w:rPr>
          <w:sz w:val="20"/>
          <w:szCs w:val="20"/>
        </w:rPr>
        <w:t xml:space="preserve">. </w:t>
      </w:r>
      <w:hyperlink r:id="rId21" w:history="1">
        <w:r>
          <w:rPr>
            <w:color w:val="2E5090"/>
            <w:sz w:val="20"/>
            <w:szCs w:val="20"/>
            <w:u w:val="single"/>
          </w:rPr>
          <w:t>https://doi.org/10.1152/ajprenal.00251.2023</w:t>
        </w:r>
      </w:hyperlink>
    </w:p>
    <w:p w14:paraId="4B7AF1C0" w14:textId="77777777" w:rsidR="00136834" w:rsidRDefault="00E22115">
      <w:pPr>
        <w:spacing w:after="200"/>
        <w:ind w:left="360" w:hanging="360"/>
      </w:pPr>
      <w:r>
        <w:rPr>
          <w:sz w:val="20"/>
          <w:szCs w:val="20"/>
        </w:rPr>
        <w:t xml:space="preserve">Rogers, K. L., Roncal-Jimenez, C. A., Leiva, R., </w:t>
      </w:r>
      <w:r>
        <w:rPr>
          <w:b/>
          <w:bCs/>
          <w:sz w:val="20"/>
          <w:szCs w:val="20"/>
        </w:rPr>
        <w:t>Stem, A.</w:t>
      </w:r>
      <w:r>
        <w:rPr>
          <w:sz w:val="20"/>
          <w:szCs w:val="20"/>
        </w:rPr>
        <w:t xml:space="preserve">, Wijkstrom, J., Serpas, L., González-Quiroz, M. A., Sasai, F., Wernerson, A., Schaeffer, J., Fox, J., Ray, M., Bansal, A., Urra, M., Butler-Dawson, J., Lucia, S., Newman, L. S., Glaser, J., Johnson, R. J., &amp; Brown, J. M. (2023). Silica nanoparticles and Mesoamerican nephropathy: A case series. </w:t>
      </w:r>
      <w:r>
        <w:rPr>
          <w:i/>
          <w:iCs/>
          <w:sz w:val="20"/>
          <w:szCs w:val="20"/>
        </w:rPr>
        <w:t>American Journal of Kidney Diseases</w:t>
      </w:r>
      <w:r>
        <w:rPr>
          <w:sz w:val="20"/>
          <w:szCs w:val="20"/>
        </w:rPr>
        <w:t xml:space="preserve">. </w:t>
      </w:r>
      <w:hyperlink r:id="rId22" w:history="1">
        <w:r>
          <w:rPr>
            <w:color w:val="2E5090"/>
            <w:sz w:val="20"/>
            <w:szCs w:val="20"/>
            <w:u w:val="single"/>
          </w:rPr>
          <w:t>https://doi.org/10.1053/j.ajkd.2023.06.010</w:t>
        </w:r>
      </w:hyperlink>
    </w:p>
    <w:p w14:paraId="46993CC6" w14:textId="77777777" w:rsidR="00136834" w:rsidRDefault="00E22115">
      <w:pPr>
        <w:spacing w:after="200"/>
        <w:ind w:left="360" w:hanging="360"/>
      </w:pPr>
      <w:r>
        <w:rPr>
          <w:b/>
          <w:bCs/>
          <w:sz w:val="20"/>
          <w:szCs w:val="20"/>
        </w:rPr>
        <w:t>Stem, A. D.</w:t>
      </w:r>
      <w:r>
        <w:rPr>
          <w:sz w:val="20"/>
          <w:szCs w:val="20"/>
        </w:rPr>
        <w:t xml:space="preserve">, Rogers, K. L., Roede, J. R., Roncal-Jimenez, C. A., Johnson, R. J., &amp; Brown, J. M. (2023). Sugarcane ash and sugarcane ash-derived silica nanoparticles alter cellular metabolism in human proximal tubular kidney cells. </w:t>
      </w:r>
      <w:r>
        <w:rPr>
          <w:i/>
          <w:iCs/>
          <w:sz w:val="20"/>
          <w:szCs w:val="20"/>
        </w:rPr>
        <w:t>Environmental Pollution, 332</w:t>
      </w:r>
      <w:r>
        <w:rPr>
          <w:sz w:val="20"/>
          <w:szCs w:val="20"/>
        </w:rPr>
        <w:t xml:space="preserve">, 121951. </w:t>
      </w:r>
      <w:hyperlink r:id="rId23" w:history="1">
        <w:r>
          <w:rPr>
            <w:color w:val="2E5090"/>
            <w:sz w:val="20"/>
            <w:szCs w:val="20"/>
            <w:u w:val="single"/>
          </w:rPr>
          <w:t>https://doi.org/10.1016/j.envpol.2023.121951</w:t>
        </w:r>
      </w:hyperlink>
    </w:p>
    <w:p w14:paraId="7FBD5297" w14:textId="77777777" w:rsidR="00136834" w:rsidRDefault="00E22115">
      <w:pPr>
        <w:spacing w:after="200"/>
        <w:ind w:left="360" w:hanging="360"/>
      </w:pPr>
      <w:r>
        <w:rPr>
          <w:sz w:val="20"/>
          <w:szCs w:val="20"/>
        </w:rPr>
        <w:t xml:space="preserve">Stafford, P., Mitra, S., Debot, M., Lutz, P., </w:t>
      </w:r>
      <w:r>
        <w:rPr>
          <w:b/>
          <w:bCs/>
          <w:sz w:val="20"/>
          <w:szCs w:val="20"/>
        </w:rPr>
        <w:t>Stem, A.</w:t>
      </w:r>
      <w:r>
        <w:rPr>
          <w:sz w:val="20"/>
          <w:szCs w:val="20"/>
        </w:rPr>
        <w:t xml:space="preserve">, Hadley, J., Hom, P., Schaid, T. R., &amp; Cohen, M. J. (2022). Astrocytes and pericytes attenuate severely injured patient plasma mediated expression of tight junction proteins in endothelial cells. </w:t>
      </w:r>
      <w:r>
        <w:rPr>
          <w:i/>
          <w:iCs/>
          <w:sz w:val="20"/>
          <w:szCs w:val="20"/>
        </w:rPr>
        <w:t>PLOS ONE, 17</w:t>
      </w:r>
      <w:r>
        <w:rPr>
          <w:sz w:val="20"/>
          <w:szCs w:val="20"/>
        </w:rPr>
        <w:t xml:space="preserve">(7), e0270817. </w:t>
      </w:r>
      <w:hyperlink r:id="rId24" w:history="1">
        <w:r>
          <w:rPr>
            <w:color w:val="2E5090"/>
            <w:sz w:val="20"/>
            <w:szCs w:val="20"/>
            <w:u w:val="single"/>
          </w:rPr>
          <w:t>https://doi.org/10.1371/journal.pone.0270817</w:t>
        </w:r>
      </w:hyperlink>
    </w:p>
    <w:p w14:paraId="1D1662D1" w14:textId="77777777" w:rsidR="00136834" w:rsidRDefault="00E22115">
      <w:pPr>
        <w:spacing w:after="200"/>
        <w:ind w:left="360" w:hanging="360"/>
      </w:pPr>
      <w:r>
        <w:rPr>
          <w:sz w:val="20"/>
          <w:szCs w:val="20"/>
        </w:rPr>
        <w:t xml:space="preserve">Sasai, F., Rogers, K. L., Orlicky, D. J., </w:t>
      </w:r>
      <w:r>
        <w:rPr>
          <w:b/>
          <w:bCs/>
          <w:sz w:val="20"/>
          <w:szCs w:val="20"/>
        </w:rPr>
        <w:t>Stem, A.</w:t>
      </w:r>
      <w:r>
        <w:rPr>
          <w:sz w:val="20"/>
          <w:szCs w:val="20"/>
        </w:rPr>
        <w:t xml:space="preserve">, Schaeffer, J., Garcia, G., Fox, J., Ray, M. S., Butler-Dawson, J., Gonzalez-Quiroz, M., Leiva, R., Taduri, G., Anutrakululchai, S., Venugopal, V., Madero, M., Glaser, J., Wijkstrom, J., Wernerson, A., Brown, J. M., … Roncal-Jimenez, C. A. (2022). Inhaled silica nanoparticles cause chronic kidney disease in rats. </w:t>
      </w:r>
      <w:r>
        <w:rPr>
          <w:i/>
          <w:iCs/>
          <w:sz w:val="20"/>
          <w:szCs w:val="20"/>
        </w:rPr>
        <w:t>American Journal of Physiology-Renal Physiology, 323</w:t>
      </w:r>
      <w:r>
        <w:rPr>
          <w:sz w:val="20"/>
          <w:szCs w:val="20"/>
        </w:rPr>
        <w:t xml:space="preserve">(1), F48–F58. </w:t>
      </w:r>
      <w:hyperlink r:id="rId25" w:history="1">
        <w:r>
          <w:rPr>
            <w:color w:val="2E5090"/>
            <w:sz w:val="20"/>
            <w:szCs w:val="20"/>
            <w:u w:val="single"/>
          </w:rPr>
          <w:t>https://doi.org/10.1152/ajprenal.00021.2022</w:t>
        </w:r>
      </w:hyperlink>
    </w:p>
    <w:p w14:paraId="7ED9BE6B" w14:textId="77777777" w:rsidR="00136834" w:rsidRDefault="00E22115">
      <w:pPr>
        <w:spacing w:after="200"/>
        <w:ind w:left="360" w:hanging="360"/>
      </w:pPr>
      <w:r>
        <w:rPr>
          <w:sz w:val="20"/>
          <w:szCs w:val="20"/>
        </w:rPr>
        <w:t xml:space="preserve">Stettler, G. R., Moore, E. E., Moore, H. B., Nunns, G. R., Coleman, J. R., </w:t>
      </w:r>
      <w:r>
        <w:rPr>
          <w:b/>
          <w:bCs/>
          <w:sz w:val="20"/>
          <w:szCs w:val="20"/>
        </w:rPr>
        <w:t>Colvis, A.</w:t>
      </w:r>
      <w:r>
        <w:rPr>
          <w:sz w:val="20"/>
          <w:szCs w:val="20"/>
        </w:rPr>
        <w:t xml:space="preserve">, Ghasabyan, A., Cohen, M. J., Silliman, C. C., Banerjee, A., &amp; Sauaia, A. (2019). Variability in international normalized ratio and activated partial thromboplastin time after injury are not explained by coagulation factor deficits. </w:t>
      </w:r>
      <w:r>
        <w:rPr>
          <w:i/>
          <w:iCs/>
          <w:sz w:val="20"/>
          <w:szCs w:val="20"/>
        </w:rPr>
        <w:t>The Journal of Trauma and Acute Care Surgery, 87</w:t>
      </w:r>
      <w:r>
        <w:rPr>
          <w:sz w:val="20"/>
          <w:szCs w:val="20"/>
        </w:rPr>
        <w:t xml:space="preserve">(3), 582–589. </w:t>
      </w:r>
      <w:hyperlink r:id="rId26" w:history="1">
        <w:r>
          <w:rPr>
            <w:color w:val="2E5090"/>
            <w:sz w:val="20"/>
            <w:szCs w:val="20"/>
            <w:u w:val="single"/>
          </w:rPr>
          <w:t>https://doi.org/10.1097/TA.0000000000002385</w:t>
        </w:r>
      </w:hyperlink>
    </w:p>
    <w:p w14:paraId="026B0E8E" w14:textId="77777777" w:rsidR="00136834" w:rsidRDefault="00E22115">
      <w:pPr>
        <w:pBdr>
          <w:bottom w:val="single" w:sz="8" w:space="4" w:color="1F3864"/>
        </w:pBdr>
        <w:spacing w:before="380" w:after="180"/>
      </w:pPr>
      <w:r>
        <w:rPr>
          <w:b/>
          <w:bCs/>
          <w:color w:val="1F3864"/>
          <w:spacing w:val="14"/>
          <w:sz w:val="24"/>
          <w:szCs w:val="24"/>
        </w:rPr>
        <w:t>ORAL PRESENTATIONS</w:t>
      </w:r>
    </w:p>
    <w:tbl>
      <w:tblPr>
        <w:tblW w:w="936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1700"/>
        <w:gridCol w:w="7660"/>
      </w:tblGrid>
      <w:tr w:rsidR="00136834" w14:paraId="35B8D6ED" w14:textId="77777777">
        <w:tc>
          <w:tcPr>
            <w:tcW w:w="1700" w:type="dxa"/>
            <w:tcBorders>
              <w:top w:val="none" w:sz="0" w:space="0" w:color="FFFFFF"/>
              <w:left w:val="none" w:sz="0" w:space="0" w:color="FFFFFF"/>
              <w:bottom w:val="none" w:sz="0" w:space="0" w:color="FFFFFF"/>
              <w:right w:val="none" w:sz="0" w:space="0" w:color="FFFFFF"/>
            </w:tcBorders>
            <w:tcMar>
              <w:top w:w="100" w:type="dxa"/>
              <w:left w:w="0" w:type="dxa"/>
              <w:bottom w:w="100" w:type="dxa"/>
              <w:right w:w="160" w:type="dxa"/>
            </w:tcMar>
          </w:tcPr>
          <w:p w14:paraId="6019FE7A" w14:textId="77777777" w:rsidR="00136834" w:rsidRDefault="00E22115">
            <w:r>
              <w:rPr>
                <w:color w:val="595959"/>
                <w:sz w:val="20"/>
                <w:szCs w:val="20"/>
              </w:rPr>
              <w:t>May 2026</w:t>
            </w:r>
          </w:p>
        </w:tc>
        <w:tc>
          <w:tcPr>
            <w:tcW w:w="7660" w:type="dxa"/>
            <w:tcBorders>
              <w:top w:val="none" w:sz="0" w:space="0" w:color="FFFFFF"/>
              <w:left w:val="none" w:sz="0" w:space="0" w:color="FFFFFF"/>
              <w:bottom w:val="none" w:sz="0" w:space="0" w:color="FFFFFF"/>
              <w:right w:val="none" w:sz="0" w:space="0" w:color="FFFFFF"/>
            </w:tcBorders>
            <w:tcMar>
              <w:top w:w="100" w:type="dxa"/>
              <w:left w:w="0" w:type="dxa"/>
              <w:bottom w:w="100" w:type="dxa"/>
              <w:right w:w="0" w:type="dxa"/>
            </w:tcMar>
          </w:tcPr>
          <w:p w14:paraId="6044848F" w14:textId="77777777" w:rsidR="00136834" w:rsidRDefault="00E22115">
            <w:r>
              <w:rPr>
                <w:i/>
                <w:iCs/>
                <w:sz w:val="20"/>
                <w:szCs w:val="20"/>
              </w:rPr>
              <w:t>Alcohol, PFAS, and Liver Cancer</w:t>
            </w:r>
          </w:p>
          <w:p w14:paraId="3F9E448E" w14:textId="77777777" w:rsidR="00136834" w:rsidRDefault="00E22115">
            <w:r>
              <w:rPr>
                <w:sz w:val="20"/>
                <w:szCs w:val="20"/>
              </w:rPr>
              <w:t>5th International Conference on Alcohol and Cancer</w:t>
            </w:r>
            <w:r>
              <w:rPr>
                <w:color w:val="595959"/>
                <w:sz w:val="20"/>
                <w:szCs w:val="20"/>
              </w:rPr>
              <w:t xml:space="preserve">  —  Aidipsos, Greece</w:t>
            </w:r>
          </w:p>
        </w:tc>
      </w:tr>
      <w:tr w:rsidR="00136834" w14:paraId="7ACA3B10" w14:textId="77777777">
        <w:tc>
          <w:tcPr>
            <w:tcW w:w="1700" w:type="dxa"/>
            <w:tcBorders>
              <w:top w:val="none" w:sz="0" w:space="0" w:color="FFFFFF"/>
              <w:left w:val="none" w:sz="0" w:space="0" w:color="FFFFFF"/>
              <w:bottom w:val="none" w:sz="0" w:space="0" w:color="FFFFFF"/>
              <w:right w:val="none" w:sz="0" w:space="0" w:color="FFFFFF"/>
            </w:tcBorders>
            <w:tcMar>
              <w:top w:w="100" w:type="dxa"/>
              <w:left w:w="0" w:type="dxa"/>
              <w:bottom w:w="100" w:type="dxa"/>
              <w:right w:w="160" w:type="dxa"/>
            </w:tcMar>
          </w:tcPr>
          <w:p w14:paraId="0F1A05B0" w14:textId="77777777" w:rsidR="00136834" w:rsidRDefault="00E22115">
            <w:r>
              <w:rPr>
                <w:color w:val="595959"/>
                <w:sz w:val="20"/>
                <w:szCs w:val="20"/>
              </w:rPr>
              <w:t>December 2025</w:t>
            </w:r>
          </w:p>
        </w:tc>
        <w:tc>
          <w:tcPr>
            <w:tcW w:w="7660" w:type="dxa"/>
            <w:tcBorders>
              <w:top w:val="none" w:sz="0" w:space="0" w:color="FFFFFF"/>
              <w:left w:val="none" w:sz="0" w:space="0" w:color="FFFFFF"/>
              <w:bottom w:val="none" w:sz="0" w:space="0" w:color="FFFFFF"/>
              <w:right w:val="none" w:sz="0" w:space="0" w:color="FFFFFF"/>
            </w:tcBorders>
            <w:tcMar>
              <w:top w:w="100" w:type="dxa"/>
              <w:left w:w="0" w:type="dxa"/>
              <w:bottom w:w="100" w:type="dxa"/>
              <w:right w:w="0" w:type="dxa"/>
            </w:tcMar>
          </w:tcPr>
          <w:p w14:paraId="7458DE44" w14:textId="77777777" w:rsidR="00136834" w:rsidRDefault="00E22115">
            <w:r>
              <w:rPr>
                <w:i/>
                <w:iCs/>
                <w:sz w:val="20"/>
                <w:szCs w:val="20"/>
              </w:rPr>
              <w:t>Synergistic Hepatotoxicity of Ethanol and PFOS Co-Exposure</w:t>
            </w:r>
          </w:p>
          <w:p w14:paraId="1053D2CA" w14:textId="77777777" w:rsidR="00136834" w:rsidRDefault="00E22115">
            <w:r>
              <w:rPr>
                <w:sz w:val="20"/>
                <w:szCs w:val="20"/>
              </w:rPr>
              <w:t>Yale University</w:t>
            </w:r>
            <w:r>
              <w:rPr>
                <w:color w:val="595959"/>
                <w:sz w:val="20"/>
                <w:szCs w:val="20"/>
              </w:rPr>
              <w:t xml:space="preserve">  —  New Haven, CT</w:t>
            </w:r>
          </w:p>
        </w:tc>
      </w:tr>
      <w:tr w:rsidR="00136834" w14:paraId="5510BDDD" w14:textId="77777777">
        <w:tc>
          <w:tcPr>
            <w:tcW w:w="1700" w:type="dxa"/>
            <w:tcBorders>
              <w:top w:val="none" w:sz="0" w:space="0" w:color="FFFFFF"/>
              <w:left w:val="none" w:sz="0" w:space="0" w:color="FFFFFF"/>
              <w:bottom w:val="none" w:sz="0" w:space="0" w:color="FFFFFF"/>
              <w:right w:val="none" w:sz="0" w:space="0" w:color="FFFFFF"/>
            </w:tcBorders>
            <w:tcMar>
              <w:top w:w="100" w:type="dxa"/>
              <w:left w:w="0" w:type="dxa"/>
              <w:bottom w:w="100" w:type="dxa"/>
              <w:right w:w="160" w:type="dxa"/>
            </w:tcMar>
          </w:tcPr>
          <w:p w14:paraId="3B48D10B" w14:textId="77777777" w:rsidR="00136834" w:rsidRDefault="00E22115">
            <w:r>
              <w:rPr>
                <w:color w:val="595959"/>
                <w:sz w:val="20"/>
                <w:szCs w:val="20"/>
              </w:rPr>
              <w:lastRenderedPageBreak/>
              <w:t>August 2023</w:t>
            </w:r>
          </w:p>
        </w:tc>
        <w:tc>
          <w:tcPr>
            <w:tcW w:w="7660" w:type="dxa"/>
            <w:tcBorders>
              <w:top w:val="none" w:sz="0" w:space="0" w:color="FFFFFF"/>
              <w:left w:val="none" w:sz="0" w:space="0" w:color="FFFFFF"/>
              <w:bottom w:val="none" w:sz="0" w:space="0" w:color="FFFFFF"/>
              <w:right w:val="none" w:sz="0" w:space="0" w:color="FFFFFF"/>
            </w:tcBorders>
            <w:tcMar>
              <w:top w:w="100" w:type="dxa"/>
              <w:left w:w="0" w:type="dxa"/>
              <w:bottom w:w="100" w:type="dxa"/>
              <w:right w:w="0" w:type="dxa"/>
            </w:tcMar>
          </w:tcPr>
          <w:p w14:paraId="73887320" w14:textId="77777777" w:rsidR="00136834" w:rsidRDefault="00E22115">
            <w:r>
              <w:rPr>
                <w:i/>
                <w:iCs/>
                <w:sz w:val="20"/>
                <w:szCs w:val="20"/>
              </w:rPr>
              <w:t>Sugarcane Ash and Sugarcane Ash-Derived Silica Nanoparticles Alter Mitochondrial Function and Metabolic Activity in Proximal Tubular Kidney Cells</w:t>
            </w:r>
          </w:p>
          <w:p w14:paraId="54B5948D" w14:textId="77777777" w:rsidR="00136834" w:rsidRDefault="00E22115">
            <w:r>
              <w:rPr>
                <w:sz w:val="20"/>
                <w:szCs w:val="20"/>
              </w:rPr>
              <w:t>Mountain West Society of Toxicology (MWSOT)</w:t>
            </w:r>
            <w:r>
              <w:rPr>
                <w:color w:val="595959"/>
                <w:sz w:val="20"/>
                <w:szCs w:val="20"/>
              </w:rPr>
              <w:t xml:space="preserve">  —  Aurora, CO</w:t>
            </w:r>
          </w:p>
        </w:tc>
      </w:tr>
      <w:tr w:rsidR="00136834" w14:paraId="4FD524CD" w14:textId="77777777">
        <w:tc>
          <w:tcPr>
            <w:tcW w:w="1700" w:type="dxa"/>
            <w:tcBorders>
              <w:top w:val="none" w:sz="0" w:space="0" w:color="FFFFFF"/>
              <w:left w:val="none" w:sz="0" w:space="0" w:color="FFFFFF"/>
              <w:bottom w:val="none" w:sz="0" w:space="0" w:color="FFFFFF"/>
              <w:right w:val="none" w:sz="0" w:space="0" w:color="FFFFFF"/>
            </w:tcBorders>
            <w:tcMar>
              <w:top w:w="100" w:type="dxa"/>
              <w:left w:w="0" w:type="dxa"/>
              <w:bottom w:w="100" w:type="dxa"/>
              <w:right w:w="160" w:type="dxa"/>
            </w:tcMar>
          </w:tcPr>
          <w:p w14:paraId="7E509C8D" w14:textId="77777777" w:rsidR="00136834" w:rsidRDefault="00E22115">
            <w:r>
              <w:rPr>
                <w:color w:val="595959"/>
                <w:sz w:val="20"/>
                <w:szCs w:val="20"/>
              </w:rPr>
              <w:t>August 2023</w:t>
            </w:r>
          </w:p>
        </w:tc>
        <w:tc>
          <w:tcPr>
            <w:tcW w:w="7660" w:type="dxa"/>
            <w:tcBorders>
              <w:top w:val="none" w:sz="0" w:space="0" w:color="FFFFFF"/>
              <w:left w:val="none" w:sz="0" w:space="0" w:color="FFFFFF"/>
              <w:bottom w:val="none" w:sz="0" w:space="0" w:color="FFFFFF"/>
              <w:right w:val="none" w:sz="0" w:space="0" w:color="FFFFFF"/>
            </w:tcBorders>
            <w:tcMar>
              <w:top w:w="100" w:type="dxa"/>
              <w:left w:w="0" w:type="dxa"/>
              <w:bottom w:w="100" w:type="dxa"/>
              <w:right w:w="0" w:type="dxa"/>
            </w:tcMar>
          </w:tcPr>
          <w:p w14:paraId="7592C22F" w14:textId="77777777" w:rsidR="00136834" w:rsidRDefault="00E22115">
            <w:r>
              <w:rPr>
                <w:i/>
                <w:iCs/>
                <w:sz w:val="20"/>
                <w:szCs w:val="20"/>
              </w:rPr>
              <w:t>Chronic Kidney Disease of an Unknown Etiology (CKDu)</w:t>
            </w:r>
          </w:p>
          <w:p w14:paraId="1A3073BF" w14:textId="77777777" w:rsidR="00136834" w:rsidRDefault="00E22115">
            <w:r>
              <w:rPr>
                <w:sz w:val="20"/>
                <w:szCs w:val="20"/>
              </w:rPr>
              <w:t>CU Department of Pharmaceutical Sciences Research Retreat</w:t>
            </w:r>
            <w:r>
              <w:rPr>
                <w:color w:val="595959"/>
                <w:sz w:val="20"/>
                <w:szCs w:val="20"/>
              </w:rPr>
              <w:t xml:space="preserve">  —  Aurora, CO</w:t>
            </w:r>
          </w:p>
        </w:tc>
      </w:tr>
      <w:tr w:rsidR="00136834" w14:paraId="34912AFF" w14:textId="77777777">
        <w:tc>
          <w:tcPr>
            <w:tcW w:w="1700" w:type="dxa"/>
            <w:tcBorders>
              <w:top w:val="none" w:sz="0" w:space="0" w:color="FFFFFF"/>
              <w:left w:val="none" w:sz="0" w:space="0" w:color="FFFFFF"/>
              <w:bottom w:val="none" w:sz="0" w:space="0" w:color="FFFFFF"/>
              <w:right w:val="none" w:sz="0" w:space="0" w:color="FFFFFF"/>
            </w:tcBorders>
            <w:tcMar>
              <w:top w:w="100" w:type="dxa"/>
              <w:left w:w="0" w:type="dxa"/>
              <w:bottom w:w="100" w:type="dxa"/>
              <w:right w:w="160" w:type="dxa"/>
            </w:tcMar>
          </w:tcPr>
          <w:p w14:paraId="3EF1B213" w14:textId="77777777" w:rsidR="00136834" w:rsidRDefault="00E22115">
            <w:r>
              <w:rPr>
                <w:color w:val="595959"/>
                <w:sz w:val="20"/>
                <w:szCs w:val="20"/>
              </w:rPr>
              <w:t>May 2023</w:t>
            </w:r>
          </w:p>
        </w:tc>
        <w:tc>
          <w:tcPr>
            <w:tcW w:w="7660" w:type="dxa"/>
            <w:tcBorders>
              <w:top w:val="none" w:sz="0" w:space="0" w:color="FFFFFF"/>
              <w:left w:val="none" w:sz="0" w:space="0" w:color="FFFFFF"/>
              <w:bottom w:val="none" w:sz="0" w:space="0" w:color="FFFFFF"/>
              <w:right w:val="none" w:sz="0" w:space="0" w:color="FFFFFF"/>
            </w:tcBorders>
            <w:tcMar>
              <w:top w:w="100" w:type="dxa"/>
              <w:left w:w="0" w:type="dxa"/>
              <w:bottom w:w="100" w:type="dxa"/>
              <w:right w:w="0" w:type="dxa"/>
            </w:tcMar>
          </w:tcPr>
          <w:p w14:paraId="5949686E" w14:textId="77777777" w:rsidR="00136834" w:rsidRDefault="00E22115">
            <w:r>
              <w:rPr>
                <w:i/>
                <w:iCs/>
                <w:sz w:val="20"/>
                <w:szCs w:val="20"/>
              </w:rPr>
              <w:t>Sugarcane Ash and Sugarcane Ash-Derived Silica Nanoparticles Alter Cellular Metabolism in Human Proximal Tubular Kidney Cells</w:t>
            </w:r>
          </w:p>
          <w:p w14:paraId="70382285" w14:textId="77777777" w:rsidR="00136834" w:rsidRDefault="00E22115">
            <w:r>
              <w:rPr>
                <w:sz w:val="20"/>
                <w:szCs w:val="20"/>
              </w:rPr>
              <w:t>British Occupational Hygiene Society (BOHS)</w:t>
            </w:r>
            <w:r>
              <w:rPr>
                <w:color w:val="595959"/>
                <w:sz w:val="20"/>
                <w:szCs w:val="20"/>
              </w:rPr>
              <w:t xml:space="preserve">  —  Manchester, UK</w:t>
            </w:r>
          </w:p>
        </w:tc>
      </w:tr>
      <w:tr w:rsidR="00136834" w14:paraId="19FEDF1A" w14:textId="77777777">
        <w:tc>
          <w:tcPr>
            <w:tcW w:w="1700" w:type="dxa"/>
            <w:tcBorders>
              <w:top w:val="none" w:sz="0" w:space="0" w:color="FFFFFF"/>
              <w:left w:val="none" w:sz="0" w:space="0" w:color="FFFFFF"/>
              <w:bottom w:val="none" w:sz="0" w:space="0" w:color="FFFFFF"/>
              <w:right w:val="none" w:sz="0" w:space="0" w:color="FFFFFF"/>
            </w:tcBorders>
            <w:tcMar>
              <w:top w:w="100" w:type="dxa"/>
              <w:left w:w="0" w:type="dxa"/>
              <w:bottom w:w="100" w:type="dxa"/>
              <w:right w:w="160" w:type="dxa"/>
            </w:tcMar>
          </w:tcPr>
          <w:p w14:paraId="402B5B05" w14:textId="77777777" w:rsidR="00136834" w:rsidRDefault="00E22115">
            <w:r>
              <w:rPr>
                <w:color w:val="595959"/>
                <w:sz w:val="20"/>
                <w:szCs w:val="20"/>
              </w:rPr>
              <w:t>April 2023</w:t>
            </w:r>
          </w:p>
        </w:tc>
        <w:tc>
          <w:tcPr>
            <w:tcW w:w="7660" w:type="dxa"/>
            <w:tcBorders>
              <w:top w:val="none" w:sz="0" w:space="0" w:color="FFFFFF"/>
              <w:left w:val="none" w:sz="0" w:space="0" w:color="FFFFFF"/>
              <w:bottom w:val="none" w:sz="0" w:space="0" w:color="FFFFFF"/>
              <w:right w:val="none" w:sz="0" w:space="0" w:color="FFFFFF"/>
            </w:tcBorders>
            <w:tcMar>
              <w:top w:w="100" w:type="dxa"/>
              <w:left w:w="0" w:type="dxa"/>
              <w:bottom w:w="100" w:type="dxa"/>
              <w:right w:w="0" w:type="dxa"/>
            </w:tcMar>
          </w:tcPr>
          <w:p w14:paraId="5A4F953F" w14:textId="77777777" w:rsidR="00136834" w:rsidRDefault="00E22115">
            <w:r>
              <w:rPr>
                <w:i/>
                <w:iCs/>
                <w:sz w:val="20"/>
                <w:szCs w:val="20"/>
              </w:rPr>
              <w:t>Sugarcane Ash and Sugarcane Ash-Derived Silica Nanoparticles Alter Mitochondrial Function and Metabolic Activity in Proximal Tubular Kidney Cells</w:t>
            </w:r>
          </w:p>
          <w:p w14:paraId="3A1D8833" w14:textId="77777777" w:rsidR="00136834" w:rsidRDefault="00E22115">
            <w:r>
              <w:rPr>
                <w:sz w:val="20"/>
                <w:szCs w:val="20"/>
              </w:rPr>
              <w:t>CU School of Pharmacy Student Spring Symposium</w:t>
            </w:r>
            <w:r>
              <w:rPr>
                <w:color w:val="595959"/>
                <w:sz w:val="20"/>
                <w:szCs w:val="20"/>
              </w:rPr>
              <w:t xml:space="preserve">  —  Aurora, CO</w:t>
            </w:r>
          </w:p>
        </w:tc>
      </w:tr>
    </w:tbl>
    <w:p w14:paraId="61C1A25D" w14:textId="77777777" w:rsidR="00136834" w:rsidRDefault="00E22115">
      <w:pPr>
        <w:pBdr>
          <w:bottom w:val="single" w:sz="8" w:space="4" w:color="1F3864"/>
        </w:pBdr>
        <w:spacing w:before="380" w:after="180"/>
      </w:pPr>
      <w:r>
        <w:rPr>
          <w:b/>
          <w:bCs/>
          <w:color w:val="1F3864"/>
          <w:spacing w:val="14"/>
          <w:sz w:val="24"/>
          <w:szCs w:val="24"/>
        </w:rPr>
        <w:t>POSTER PRESENTATIONS</w:t>
      </w:r>
    </w:p>
    <w:tbl>
      <w:tblPr>
        <w:tblW w:w="936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1700"/>
        <w:gridCol w:w="7660"/>
      </w:tblGrid>
      <w:tr w:rsidR="00136834" w14:paraId="22A8E81B" w14:textId="77777777">
        <w:tc>
          <w:tcPr>
            <w:tcW w:w="1700" w:type="dxa"/>
            <w:tcBorders>
              <w:top w:val="none" w:sz="0" w:space="0" w:color="FFFFFF"/>
              <w:left w:val="none" w:sz="0" w:space="0" w:color="FFFFFF"/>
              <w:bottom w:val="none" w:sz="0" w:space="0" w:color="FFFFFF"/>
              <w:right w:val="none" w:sz="0" w:space="0" w:color="FFFFFF"/>
            </w:tcBorders>
            <w:tcMar>
              <w:top w:w="100" w:type="dxa"/>
              <w:left w:w="0" w:type="dxa"/>
              <w:bottom w:w="100" w:type="dxa"/>
              <w:right w:w="160" w:type="dxa"/>
            </w:tcMar>
          </w:tcPr>
          <w:p w14:paraId="5C7EB348" w14:textId="77777777" w:rsidR="00136834" w:rsidRDefault="00E22115">
            <w:r>
              <w:rPr>
                <w:color w:val="595959"/>
                <w:sz w:val="20"/>
                <w:szCs w:val="20"/>
              </w:rPr>
              <w:t>April 2024</w:t>
            </w:r>
          </w:p>
        </w:tc>
        <w:tc>
          <w:tcPr>
            <w:tcW w:w="7660" w:type="dxa"/>
            <w:tcBorders>
              <w:top w:val="none" w:sz="0" w:space="0" w:color="FFFFFF"/>
              <w:left w:val="none" w:sz="0" w:space="0" w:color="FFFFFF"/>
              <w:bottom w:val="none" w:sz="0" w:space="0" w:color="FFFFFF"/>
              <w:right w:val="none" w:sz="0" w:space="0" w:color="FFFFFF"/>
            </w:tcBorders>
            <w:tcMar>
              <w:top w:w="100" w:type="dxa"/>
              <w:left w:w="0" w:type="dxa"/>
              <w:bottom w:w="100" w:type="dxa"/>
              <w:right w:w="0" w:type="dxa"/>
            </w:tcMar>
          </w:tcPr>
          <w:p w14:paraId="03B0C7C6" w14:textId="77777777" w:rsidR="00136834" w:rsidRDefault="00E22115">
            <w:r>
              <w:rPr>
                <w:i/>
                <w:iCs/>
                <w:sz w:val="20"/>
                <w:szCs w:val="20"/>
              </w:rPr>
              <w:t>Metabolomic and Elemental Analysis of High-Risk Sugarcane Workers</w:t>
            </w:r>
          </w:p>
          <w:p w14:paraId="2FEC98A6" w14:textId="77777777" w:rsidR="00136834" w:rsidRDefault="00E22115">
            <w:r>
              <w:rPr>
                <w:sz w:val="20"/>
                <w:szCs w:val="20"/>
              </w:rPr>
              <w:t>CU School of Pharmacy Student Spring Symposium</w:t>
            </w:r>
            <w:r>
              <w:rPr>
                <w:color w:val="595959"/>
                <w:sz w:val="20"/>
                <w:szCs w:val="20"/>
              </w:rPr>
              <w:t xml:space="preserve">  —  Aurora, CO</w:t>
            </w:r>
          </w:p>
        </w:tc>
      </w:tr>
      <w:tr w:rsidR="00136834" w14:paraId="3C9E269C" w14:textId="77777777">
        <w:tc>
          <w:tcPr>
            <w:tcW w:w="1700" w:type="dxa"/>
            <w:tcBorders>
              <w:top w:val="none" w:sz="0" w:space="0" w:color="FFFFFF"/>
              <w:left w:val="none" w:sz="0" w:space="0" w:color="FFFFFF"/>
              <w:bottom w:val="none" w:sz="0" w:space="0" w:color="FFFFFF"/>
              <w:right w:val="none" w:sz="0" w:space="0" w:color="FFFFFF"/>
            </w:tcBorders>
            <w:tcMar>
              <w:top w:w="100" w:type="dxa"/>
              <w:left w:w="0" w:type="dxa"/>
              <w:bottom w:w="100" w:type="dxa"/>
              <w:right w:w="160" w:type="dxa"/>
            </w:tcMar>
          </w:tcPr>
          <w:p w14:paraId="44DD1871" w14:textId="77777777" w:rsidR="00136834" w:rsidRDefault="00E22115">
            <w:r>
              <w:rPr>
                <w:color w:val="595959"/>
                <w:sz w:val="20"/>
                <w:szCs w:val="20"/>
              </w:rPr>
              <w:t>March 2024</w:t>
            </w:r>
          </w:p>
        </w:tc>
        <w:tc>
          <w:tcPr>
            <w:tcW w:w="7660" w:type="dxa"/>
            <w:tcBorders>
              <w:top w:val="none" w:sz="0" w:space="0" w:color="FFFFFF"/>
              <w:left w:val="none" w:sz="0" w:space="0" w:color="FFFFFF"/>
              <w:bottom w:val="none" w:sz="0" w:space="0" w:color="FFFFFF"/>
              <w:right w:val="none" w:sz="0" w:space="0" w:color="FFFFFF"/>
            </w:tcBorders>
            <w:tcMar>
              <w:top w:w="100" w:type="dxa"/>
              <w:left w:w="0" w:type="dxa"/>
              <w:bottom w:w="100" w:type="dxa"/>
              <w:right w:w="0" w:type="dxa"/>
            </w:tcMar>
          </w:tcPr>
          <w:p w14:paraId="70FF8F93" w14:textId="77777777" w:rsidR="00136834" w:rsidRDefault="00E22115">
            <w:r>
              <w:rPr>
                <w:i/>
                <w:iCs/>
                <w:sz w:val="20"/>
                <w:szCs w:val="20"/>
              </w:rPr>
              <w:t>Exposome and Metabolome Analysis of Sugarcane Workers Reveals Predictors of Kidney Injury</w:t>
            </w:r>
          </w:p>
          <w:p w14:paraId="1733E328" w14:textId="77777777" w:rsidR="00136834" w:rsidRDefault="00E22115">
            <w:r>
              <w:rPr>
                <w:sz w:val="20"/>
                <w:szCs w:val="20"/>
              </w:rPr>
              <w:t>Society of Toxicology (SOT)</w:t>
            </w:r>
            <w:r>
              <w:rPr>
                <w:color w:val="595959"/>
                <w:sz w:val="20"/>
                <w:szCs w:val="20"/>
              </w:rPr>
              <w:t xml:space="preserve">  —  Salt Lake City, UT</w:t>
            </w:r>
          </w:p>
        </w:tc>
      </w:tr>
      <w:tr w:rsidR="00136834" w14:paraId="3D18AB86" w14:textId="77777777">
        <w:tc>
          <w:tcPr>
            <w:tcW w:w="1700" w:type="dxa"/>
            <w:tcBorders>
              <w:top w:val="none" w:sz="0" w:space="0" w:color="FFFFFF"/>
              <w:left w:val="none" w:sz="0" w:space="0" w:color="FFFFFF"/>
              <w:bottom w:val="none" w:sz="0" w:space="0" w:color="FFFFFF"/>
              <w:right w:val="none" w:sz="0" w:space="0" w:color="FFFFFF"/>
            </w:tcBorders>
            <w:tcMar>
              <w:top w:w="100" w:type="dxa"/>
              <w:left w:w="0" w:type="dxa"/>
              <w:bottom w:w="100" w:type="dxa"/>
              <w:right w:w="160" w:type="dxa"/>
            </w:tcMar>
          </w:tcPr>
          <w:p w14:paraId="1A3C078A" w14:textId="77777777" w:rsidR="00136834" w:rsidRDefault="00E22115">
            <w:r>
              <w:rPr>
                <w:color w:val="595959"/>
                <w:sz w:val="20"/>
                <w:szCs w:val="20"/>
              </w:rPr>
              <w:t>March 2024</w:t>
            </w:r>
          </w:p>
        </w:tc>
        <w:tc>
          <w:tcPr>
            <w:tcW w:w="7660" w:type="dxa"/>
            <w:tcBorders>
              <w:top w:val="none" w:sz="0" w:space="0" w:color="FFFFFF"/>
              <w:left w:val="none" w:sz="0" w:space="0" w:color="FFFFFF"/>
              <w:bottom w:val="none" w:sz="0" w:space="0" w:color="FFFFFF"/>
              <w:right w:val="none" w:sz="0" w:space="0" w:color="FFFFFF"/>
            </w:tcBorders>
            <w:tcMar>
              <w:top w:w="100" w:type="dxa"/>
              <w:left w:w="0" w:type="dxa"/>
              <w:bottom w:w="100" w:type="dxa"/>
              <w:right w:w="0" w:type="dxa"/>
            </w:tcMar>
          </w:tcPr>
          <w:p w14:paraId="0BF9FCF2" w14:textId="77777777" w:rsidR="00136834" w:rsidRDefault="00E22115">
            <w:r>
              <w:rPr>
                <w:i/>
                <w:iCs/>
                <w:sz w:val="20"/>
                <w:szCs w:val="20"/>
              </w:rPr>
              <w:t>Sugarcane Ash Alters Metabolome and Induces Kidney Injury In Vivo</w:t>
            </w:r>
          </w:p>
          <w:p w14:paraId="10699227" w14:textId="77777777" w:rsidR="00136834" w:rsidRDefault="00E22115">
            <w:r>
              <w:rPr>
                <w:sz w:val="20"/>
                <w:szCs w:val="20"/>
              </w:rPr>
              <w:t>Colorado Consortium on Climate Change and Health (C4Health)</w:t>
            </w:r>
            <w:r>
              <w:rPr>
                <w:color w:val="595959"/>
                <w:sz w:val="20"/>
                <w:szCs w:val="20"/>
              </w:rPr>
              <w:t xml:space="preserve">  —  Aurora, CO</w:t>
            </w:r>
          </w:p>
        </w:tc>
      </w:tr>
      <w:tr w:rsidR="00136834" w14:paraId="74346505" w14:textId="77777777">
        <w:tc>
          <w:tcPr>
            <w:tcW w:w="1700" w:type="dxa"/>
            <w:tcBorders>
              <w:top w:val="none" w:sz="0" w:space="0" w:color="FFFFFF"/>
              <w:left w:val="none" w:sz="0" w:space="0" w:color="FFFFFF"/>
              <w:bottom w:val="none" w:sz="0" w:space="0" w:color="FFFFFF"/>
              <w:right w:val="none" w:sz="0" w:space="0" w:color="FFFFFF"/>
            </w:tcBorders>
            <w:tcMar>
              <w:top w:w="100" w:type="dxa"/>
              <w:left w:w="0" w:type="dxa"/>
              <w:bottom w:w="100" w:type="dxa"/>
              <w:right w:w="160" w:type="dxa"/>
            </w:tcMar>
          </w:tcPr>
          <w:p w14:paraId="767906D9" w14:textId="77777777" w:rsidR="00136834" w:rsidRDefault="00E22115">
            <w:r>
              <w:rPr>
                <w:color w:val="595959"/>
                <w:sz w:val="20"/>
                <w:szCs w:val="20"/>
              </w:rPr>
              <w:t>March 2023</w:t>
            </w:r>
          </w:p>
        </w:tc>
        <w:tc>
          <w:tcPr>
            <w:tcW w:w="7660" w:type="dxa"/>
            <w:tcBorders>
              <w:top w:val="none" w:sz="0" w:space="0" w:color="FFFFFF"/>
              <w:left w:val="none" w:sz="0" w:space="0" w:color="FFFFFF"/>
              <w:bottom w:val="none" w:sz="0" w:space="0" w:color="FFFFFF"/>
              <w:right w:val="none" w:sz="0" w:space="0" w:color="FFFFFF"/>
            </w:tcBorders>
            <w:tcMar>
              <w:top w:w="100" w:type="dxa"/>
              <w:left w:w="0" w:type="dxa"/>
              <w:bottom w:w="100" w:type="dxa"/>
              <w:right w:w="0" w:type="dxa"/>
            </w:tcMar>
          </w:tcPr>
          <w:p w14:paraId="1C08A480" w14:textId="77777777" w:rsidR="00136834" w:rsidRDefault="00E22115">
            <w:r>
              <w:rPr>
                <w:i/>
                <w:iCs/>
                <w:sz w:val="20"/>
                <w:szCs w:val="20"/>
              </w:rPr>
              <w:t>Sugarcane Ash and Sugarcane Ash-Derived Silica Nanoparticles Alter Cellular Metabolism in Human Proximal Tubular Kidney Cells</w:t>
            </w:r>
          </w:p>
          <w:p w14:paraId="129B8B1C" w14:textId="77777777" w:rsidR="00136834" w:rsidRDefault="00E22115">
            <w:r>
              <w:rPr>
                <w:sz w:val="20"/>
                <w:szCs w:val="20"/>
              </w:rPr>
              <w:t>Society of Toxicology (SOT)</w:t>
            </w:r>
            <w:r>
              <w:rPr>
                <w:color w:val="595959"/>
                <w:sz w:val="20"/>
                <w:szCs w:val="20"/>
              </w:rPr>
              <w:t xml:space="preserve">  —  Nashville, TN</w:t>
            </w:r>
          </w:p>
        </w:tc>
      </w:tr>
      <w:tr w:rsidR="00136834" w14:paraId="1AC3E2F6" w14:textId="77777777">
        <w:tc>
          <w:tcPr>
            <w:tcW w:w="1700" w:type="dxa"/>
            <w:tcBorders>
              <w:top w:val="none" w:sz="0" w:space="0" w:color="FFFFFF"/>
              <w:left w:val="none" w:sz="0" w:space="0" w:color="FFFFFF"/>
              <w:bottom w:val="none" w:sz="0" w:space="0" w:color="FFFFFF"/>
              <w:right w:val="none" w:sz="0" w:space="0" w:color="FFFFFF"/>
            </w:tcBorders>
            <w:tcMar>
              <w:top w:w="100" w:type="dxa"/>
              <w:left w:w="0" w:type="dxa"/>
              <w:bottom w:w="100" w:type="dxa"/>
              <w:right w:w="160" w:type="dxa"/>
            </w:tcMar>
          </w:tcPr>
          <w:p w14:paraId="19146555" w14:textId="77777777" w:rsidR="00136834" w:rsidRDefault="00E22115">
            <w:r>
              <w:rPr>
                <w:color w:val="595959"/>
                <w:sz w:val="20"/>
                <w:szCs w:val="20"/>
              </w:rPr>
              <w:t>April 2022</w:t>
            </w:r>
          </w:p>
        </w:tc>
        <w:tc>
          <w:tcPr>
            <w:tcW w:w="7660" w:type="dxa"/>
            <w:tcBorders>
              <w:top w:val="none" w:sz="0" w:space="0" w:color="FFFFFF"/>
              <w:left w:val="none" w:sz="0" w:space="0" w:color="FFFFFF"/>
              <w:bottom w:val="none" w:sz="0" w:space="0" w:color="FFFFFF"/>
              <w:right w:val="none" w:sz="0" w:space="0" w:color="FFFFFF"/>
            </w:tcBorders>
            <w:tcMar>
              <w:top w:w="100" w:type="dxa"/>
              <w:left w:w="0" w:type="dxa"/>
              <w:bottom w:w="100" w:type="dxa"/>
              <w:right w:w="0" w:type="dxa"/>
            </w:tcMar>
          </w:tcPr>
          <w:p w14:paraId="3E8032BD" w14:textId="77777777" w:rsidR="00136834" w:rsidRDefault="00E22115">
            <w:r>
              <w:rPr>
                <w:i/>
                <w:iCs/>
                <w:sz w:val="20"/>
                <w:szCs w:val="20"/>
              </w:rPr>
              <w:t>Sugarcane Ash and Sugarcane Ash-Derived Silica Nanoparticles Alter Mitochondrial Function and Metabolic Activity in Proximal Tubular Kidney Cells</w:t>
            </w:r>
          </w:p>
          <w:p w14:paraId="572753BA" w14:textId="77777777" w:rsidR="00136834" w:rsidRDefault="00E22115">
            <w:r>
              <w:rPr>
                <w:sz w:val="20"/>
                <w:szCs w:val="20"/>
              </w:rPr>
              <w:t>CU School of Pharmacy Student Spring Symposium</w:t>
            </w:r>
            <w:r>
              <w:rPr>
                <w:color w:val="595959"/>
                <w:sz w:val="20"/>
                <w:szCs w:val="20"/>
              </w:rPr>
              <w:t xml:space="preserve">  —  Aurora, CO</w:t>
            </w:r>
          </w:p>
        </w:tc>
      </w:tr>
      <w:tr w:rsidR="00136834" w14:paraId="44855DF7" w14:textId="77777777">
        <w:tc>
          <w:tcPr>
            <w:tcW w:w="1700" w:type="dxa"/>
            <w:tcBorders>
              <w:top w:val="none" w:sz="0" w:space="0" w:color="FFFFFF"/>
              <w:left w:val="none" w:sz="0" w:space="0" w:color="FFFFFF"/>
              <w:bottom w:val="none" w:sz="0" w:space="0" w:color="FFFFFF"/>
              <w:right w:val="none" w:sz="0" w:space="0" w:color="FFFFFF"/>
            </w:tcBorders>
            <w:tcMar>
              <w:top w:w="100" w:type="dxa"/>
              <w:left w:w="0" w:type="dxa"/>
              <w:bottom w:w="100" w:type="dxa"/>
              <w:right w:w="160" w:type="dxa"/>
            </w:tcMar>
          </w:tcPr>
          <w:p w14:paraId="67E6A96B" w14:textId="77777777" w:rsidR="00136834" w:rsidRDefault="00E22115">
            <w:r>
              <w:rPr>
                <w:color w:val="595959"/>
                <w:sz w:val="20"/>
                <w:szCs w:val="20"/>
              </w:rPr>
              <w:t>March 2022</w:t>
            </w:r>
          </w:p>
        </w:tc>
        <w:tc>
          <w:tcPr>
            <w:tcW w:w="7660" w:type="dxa"/>
            <w:tcBorders>
              <w:top w:val="none" w:sz="0" w:space="0" w:color="FFFFFF"/>
              <w:left w:val="none" w:sz="0" w:space="0" w:color="FFFFFF"/>
              <w:bottom w:val="none" w:sz="0" w:space="0" w:color="FFFFFF"/>
              <w:right w:val="none" w:sz="0" w:space="0" w:color="FFFFFF"/>
            </w:tcBorders>
            <w:tcMar>
              <w:top w:w="100" w:type="dxa"/>
              <w:left w:w="0" w:type="dxa"/>
              <w:bottom w:w="100" w:type="dxa"/>
              <w:right w:w="0" w:type="dxa"/>
            </w:tcMar>
          </w:tcPr>
          <w:p w14:paraId="16FE549A" w14:textId="77777777" w:rsidR="00136834" w:rsidRDefault="00E22115">
            <w:r>
              <w:rPr>
                <w:i/>
                <w:iCs/>
                <w:sz w:val="20"/>
                <w:szCs w:val="20"/>
              </w:rPr>
              <w:t>Sugarcane Ash and Sugarcane Ash-Derived Silica Nanoparticles Alter Mitochondrial Function and Metabolic Activity in Proximal Tubular Kidney Cells</w:t>
            </w:r>
          </w:p>
          <w:p w14:paraId="36004C8C" w14:textId="77777777" w:rsidR="00136834" w:rsidRDefault="00E22115">
            <w:r>
              <w:rPr>
                <w:sz w:val="20"/>
                <w:szCs w:val="20"/>
              </w:rPr>
              <w:t>Society of Toxicology (SOT)</w:t>
            </w:r>
            <w:r>
              <w:rPr>
                <w:color w:val="595959"/>
                <w:sz w:val="20"/>
                <w:szCs w:val="20"/>
              </w:rPr>
              <w:t xml:space="preserve">  —  San Diego, CA</w:t>
            </w:r>
          </w:p>
        </w:tc>
      </w:tr>
      <w:tr w:rsidR="00136834" w14:paraId="006B0397" w14:textId="77777777">
        <w:tc>
          <w:tcPr>
            <w:tcW w:w="1700" w:type="dxa"/>
            <w:tcBorders>
              <w:top w:val="none" w:sz="0" w:space="0" w:color="FFFFFF"/>
              <w:left w:val="none" w:sz="0" w:space="0" w:color="FFFFFF"/>
              <w:bottom w:val="none" w:sz="0" w:space="0" w:color="FFFFFF"/>
              <w:right w:val="none" w:sz="0" w:space="0" w:color="FFFFFF"/>
            </w:tcBorders>
            <w:tcMar>
              <w:top w:w="100" w:type="dxa"/>
              <w:left w:w="0" w:type="dxa"/>
              <w:bottom w:w="100" w:type="dxa"/>
              <w:right w:w="160" w:type="dxa"/>
            </w:tcMar>
          </w:tcPr>
          <w:p w14:paraId="4B72B508" w14:textId="77777777" w:rsidR="00136834" w:rsidRDefault="00E22115">
            <w:r>
              <w:rPr>
                <w:color w:val="595959"/>
                <w:sz w:val="20"/>
                <w:szCs w:val="20"/>
              </w:rPr>
              <w:t>August 2019</w:t>
            </w:r>
          </w:p>
        </w:tc>
        <w:tc>
          <w:tcPr>
            <w:tcW w:w="7660" w:type="dxa"/>
            <w:tcBorders>
              <w:top w:val="none" w:sz="0" w:space="0" w:color="FFFFFF"/>
              <w:left w:val="none" w:sz="0" w:space="0" w:color="FFFFFF"/>
              <w:bottom w:val="none" w:sz="0" w:space="0" w:color="FFFFFF"/>
              <w:right w:val="none" w:sz="0" w:space="0" w:color="FFFFFF"/>
            </w:tcBorders>
            <w:tcMar>
              <w:top w:w="100" w:type="dxa"/>
              <w:left w:w="0" w:type="dxa"/>
              <w:bottom w:w="100" w:type="dxa"/>
              <w:right w:w="0" w:type="dxa"/>
            </w:tcMar>
          </w:tcPr>
          <w:p w14:paraId="0A97C7C1" w14:textId="77777777" w:rsidR="00136834" w:rsidRDefault="00E22115">
            <w:r>
              <w:rPr>
                <w:i/>
                <w:iCs/>
                <w:sz w:val="20"/>
                <w:szCs w:val="20"/>
              </w:rPr>
              <w:t>Coagulation Factor Replacement Does Not Explain the Benefits of Plasma-Based Resuscitation After Injury</w:t>
            </w:r>
          </w:p>
          <w:p w14:paraId="7BD6F467" w14:textId="77777777" w:rsidR="00136834" w:rsidRDefault="00E22115">
            <w:r>
              <w:rPr>
                <w:sz w:val="20"/>
                <w:szCs w:val="20"/>
              </w:rPr>
              <w:t>Military Health System Research Symposium (MHSRS)</w:t>
            </w:r>
            <w:r>
              <w:rPr>
                <w:color w:val="595959"/>
                <w:sz w:val="20"/>
                <w:szCs w:val="20"/>
              </w:rPr>
              <w:t xml:space="preserve">  —  Orlando, FL</w:t>
            </w:r>
          </w:p>
        </w:tc>
      </w:tr>
    </w:tbl>
    <w:p w14:paraId="24756830" w14:textId="77777777" w:rsidR="00136834" w:rsidRDefault="00E22115">
      <w:pPr>
        <w:pBdr>
          <w:bottom w:val="single" w:sz="8" w:space="4" w:color="1F3864"/>
        </w:pBdr>
        <w:spacing w:before="380" w:after="180"/>
      </w:pPr>
      <w:r>
        <w:rPr>
          <w:b/>
          <w:bCs/>
          <w:color w:val="1F3864"/>
          <w:spacing w:val="14"/>
          <w:sz w:val="24"/>
          <w:szCs w:val="24"/>
        </w:rPr>
        <w:t>TEACHING &amp; MENTORING</w:t>
      </w:r>
    </w:p>
    <w:tbl>
      <w:tblPr>
        <w:tblW w:w="936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1700"/>
        <w:gridCol w:w="7660"/>
      </w:tblGrid>
      <w:tr w:rsidR="00136834" w14:paraId="3856BABF" w14:textId="77777777">
        <w:tc>
          <w:tcPr>
            <w:tcW w:w="1700" w:type="dxa"/>
            <w:tcBorders>
              <w:top w:val="none" w:sz="0" w:space="0" w:color="FFFFFF"/>
              <w:left w:val="none" w:sz="0" w:space="0" w:color="FFFFFF"/>
              <w:bottom w:val="none" w:sz="0" w:space="0" w:color="FFFFFF"/>
              <w:right w:val="none" w:sz="0" w:space="0" w:color="FFFFFF"/>
            </w:tcBorders>
            <w:tcMar>
              <w:top w:w="100" w:type="dxa"/>
              <w:left w:w="0" w:type="dxa"/>
              <w:bottom w:w="100" w:type="dxa"/>
              <w:right w:w="160" w:type="dxa"/>
            </w:tcMar>
          </w:tcPr>
          <w:p w14:paraId="472AB2FC" w14:textId="77777777" w:rsidR="00136834" w:rsidRDefault="00E22115">
            <w:r>
              <w:rPr>
                <w:color w:val="595959"/>
                <w:sz w:val="20"/>
                <w:szCs w:val="20"/>
              </w:rPr>
              <w:t>2024 – Present</w:t>
            </w:r>
          </w:p>
        </w:tc>
        <w:tc>
          <w:tcPr>
            <w:tcW w:w="7660" w:type="dxa"/>
            <w:tcBorders>
              <w:top w:val="none" w:sz="0" w:space="0" w:color="FFFFFF"/>
              <w:left w:val="none" w:sz="0" w:space="0" w:color="FFFFFF"/>
              <w:bottom w:val="none" w:sz="0" w:space="0" w:color="FFFFFF"/>
              <w:right w:val="none" w:sz="0" w:space="0" w:color="FFFFFF"/>
            </w:tcBorders>
            <w:tcMar>
              <w:top w:w="100" w:type="dxa"/>
              <w:left w:w="0" w:type="dxa"/>
              <w:bottom w:w="100" w:type="dxa"/>
              <w:right w:w="0" w:type="dxa"/>
            </w:tcMar>
          </w:tcPr>
          <w:p w14:paraId="4C213FB5" w14:textId="77777777" w:rsidR="00136834" w:rsidRDefault="00E22115">
            <w:r>
              <w:rPr>
                <w:b/>
                <w:bCs/>
                <w:sz w:val="20"/>
                <w:szCs w:val="20"/>
              </w:rPr>
              <w:t>Guest Lecturer — Public Health Toxicology</w:t>
            </w:r>
          </w:p>
          <w:p w14:paraId="3295CFEE" w14:textId="77777777" w:rsidR="00136834" w:rsidRDefault="00E22115">
            <w:r>
              <w:rPr>
                <w:color w:val="595959"/>
                <w:sz w:val="20"/>
                <w:szCs w:val="20"/>
              </w:rPr>
              <w:t>Invited lecture  —  Yale School of Public Health, New Haven, CT</w:t>
            </w:r>
          </w:p>
        </w:tc>
      </w:tr>
      <w:tr w:rsidR="00136834" w14:paraId="7BE98267" w14:textId="77777777">
        <w:tc>
          <w:tcPr>
            <w:tcW w:w="1700" w:type="dxa"/>
            <w:tcBorders>
              <w:top w:val="none" w:sz="0" w:space="0" w:color="FFFFFF"/>
              <w:left w:val="none" w:sz="0" w:space="0" w:color="FFFFFF"/>
              <w:bottom w:val="none" w:sz="0" w:space="0" w:color="FFFFFF"/>
              <w:right w:val="none" w:sz="0" w:space="0" w:color="FFFFFF"/>
            </w:tcBorders>
            <w:tcMar>
              <w:top w:w="100" w:type="dxa"/>
              <w:left w:w="0" w:type="dxa"/>
              <w:bottom w:w="100" w:type="dxa"/>
              <w:right w:w="160" w:type="dxa"/>
            </w:tcMar>
          </w:tcPr>
          <w:p w14:paraId="724710B1" w14:textId="77777777" w:rsidR="00136834" w:rsidRDefault="00E22115">
            <w:r>
              <w:rPr>
                <w:color w:val="595959"/>
                <w:sz w:val="20"/>
                <w:szCs w:val="20"/>
              </w:rPr>
              <w:lastRenderedPageBreak/>
              <w:t>October 2023</w:t>
            </w:r>
          </w:p>
        </w:tc>
        <w:tc>
          <w:tcPr>
            <w:tcW w:w="7660" w:type="dxa"/>
            <w:tcBorders>
              <w:top w:val="none" w:sz="0" w:space="0" w:color="FFFFFF"/>
              <w:left w:val="none" w:sz="0" w:space="0" w:color="FFFFFF"/>
              <w:bottom w:val="none" w:sz="0" w:space="0" w:color="FFFFFF"/>
              <w:right w:val="none" w:sz="0" w:space="0" w:color="FFFFFF"/>
            </w:tcBorders>
            <w:tcMar>
              <w:top w:w="100" w:type="dxa"/>
              <w:left w:w="0" w:type="dxa"/>
              <w:bottom w:w="100" w:type="dxa"/>
              <w:right w:w="0" w:type="dxa"/>
            </w:tcMar>
          </w:tcPr>
          <w:p w14:paraId="2B58584E" w14:textId="77777777" w:rsidR="00136834" w:rsidRDefault="00E22115">
            <w:r>
              <w:rPr>
                <w:b/>
                <w:bCs/>
                <w:sz w:val="20"/>
                <w:szCs w:val="20"/>
              </w:rPr>
              <w:t>Guest Lecturer — Renal Toxicology</w:t>
            </w:r>
          </w:p>
          <w:p w14:paraId="77406181" w14:textId="77777777" w:rsidR="00136834" w:rsidRDefault="00E22115">
            <w:r>
              <w:rPr>
                <w:color w:val="595959"/>
                <w:sz w:val="20"/>
                <w:szCs w:val="20"/>
              </w:rPr>
              <w:t>Invited lecture  —  Colorado State University, Fort Collins, CO</w:t>
            </w:r>
          </w:p>
        </w:tc>
      </w:tr>
      <w:tr w:rsidR="00136834" w14:paraId="31F89BC1" w14:textId="77777777">
        <w:tc>
          <w:tcPr>
            <w:tcW w:w="1700" w:type="dxa"/>
            <w:tcBorders>
              <w:top w:val="none" w:sz="0" w:space="0" w:color="FFFFFF"/>
              <w:left w:val="none" w:sz="0" w:space="0" w:color="FFFFFF"/>
              <w:bottom w:val="none" w:sz="0" w:space="0" w:color="FFFFFF"/>
              <w:right w:val="none" w:sz="0" w:space="0" w:color="FFFFFF"/>
            </w:tcBorders>
            <w:tcMar>
              <w:top w:w="100" w:type="dxa"/>
              <w:left w:w="0" w:type="dxa"/>
              <w:bottom w:w="100" w:type="dxa"/>
              <w:right w:w="160" w:type="dxa"/>
            </w:tcMar>
          </w:tcPr>
          <w:p w14:paraId="483CA307" w14:textId="77777777" w:rsidR="00136834" w:rsidRDefault="00E22115">
            <w:r>
              <w:rPr>
                <w:color w:val="595959"/>
                <w:sz w:val="20"/>
                <w:szCs w:val="20"/>
              </w:rPr>
              <w:t>June 2023</w:t>
            </w:r>
          </w:p>
        </w:tc>
        <w:tc>
          <w:tcPr>
            <w:tcW w:w="7660" w:type="dxa"/>
            <w:tcBorders>
              <w:top w:val="none" w:sz="0" w:space="0" w:color="FFFFFF"/>
              <w:left w:val="none" w:sz="0" w:space="0" w:color="FFFFFF"/>
              <w:bottom w:val="none" w:sz="0" w:space="0" w:color="FFFFFF"/>
              <w:right w:val="none" w:sz="0" w:space="0" w:color="FFFFFF"/>
            </w:tcBorders>
            <w:tcMar>
              <w:top w:w="100" w:type="dxa"/>
              <w:left w:w="0" w:type="dxa"/>
              <w:bottom w:w="100" w:type="dxa"/>
              <w:right w:w="0" w:type="dxa"/>
            </w:tcMar>
          </w:tcPr>
          <w:p w14:paraId="594715E3" w14:textId="77777777" w:rsidR="00136834" w:rsidRDefault="00E22115">
            <w:r>
              <w:rPr>
                <w:b/>
                <w:bCs/>
                <w:sz w:val="20"/>
                <w:szCs w:val="20"/>
              </w:rPr>
              <w:t>Guest Lecturer — Graduate School Experience &amp; Mitochondrial Analysis</w:t>
            </w:r>
          </w:p>
          <w:p w14:paraId="171F9735" w14:textId="77777777" w:rsidR="00136834" w:rsidRDefault="00E22115">
            <w:r>
              <w:rPr>
                <w:color w:val="595959"/>
                <w:sz w:val="20"/>
                <w:szCs w:val="20"/>
              </w:rPr>
              <w:t>Invited lecture  —  Colorado Undergraduate Research in Environmental Health Sciences (CUREHS), Aurora, CO</w:t>
            </w:r>
          </w:p>
        </w:tc>
      </w:tr>
    </w:tbl>
    <w:p w14:paraId="297C0A3D" w14:textId="77777777" w:rsidR="00136834" w:rsidRDefault="00E22115">
      <w:pPr>
        <w:pBdr>
          <w:bottom w:val="single" w:sz="8" w:space="4" w:color="1F3864"/>
        </w:pBdr>
        <w:spacing w:before="380" w:after="180"/>
      </w:pPr>
      <w:r>
        <w:rPr>
          <w:b/>
          <w:bCs/>
          <w:color w:val="1F3864"/>
          <w:spacing w:val="14"/>
          <w:sz w:val="24"/>
          <w:szCs w:val="24"/>
        </w:rPr>
        <w:t>PROFESSIONAL SERVICE</w:t>
      </w:r>
    </w:p>
    <w:p w14:paraId="16A198CF" w14:textId="77777777" w:rsidR="00136834" w:rsidRDefault="00E22115">
      <w:pPr>
        <w:spacing w:before="140"/>
      </w:pPr>
      <w:r>
        <w:rPr>
          <w:b/>
          <w:bCs/>
        </w:rPr>
        <w:t>Organizing Committee &amp; Session Chair</w:t>
      </w:r>
      <w:r>
        <w:rPr>
          <w:color w:val="595959"/>
          <w:sz w:val="20"/>
          <w:szCs w:val="20"/>
        </w:rPr>
        <w:t xml:space="preserve">  —  2026</w:t>
      </w:r>
    </w:p>
    <w:p w14:paraId="506FFE16" w14:textId="77777777" w:rsidR="00136834" w:rsidRDefault="00E22115">
      <w:pPr>
        <w:spacing w:before="30" w:after="40"/>
      </w:pPr>
      <w:r>
        <w:rPr>
          <w:sz w:val="20"/>
          <w:szCs w:val="20"/>
        </w:rPr>
        <w:t>5th International Conference on Alcohol and Cancer, Aidipsos, Greece. Member of the organizing committee; chaired each conference session.</w:t>
      </w:r>
    </w:p>
    <w:p w14:paraId="7373775E" w14:textId="77777777" w:rsidR="00136834" w:rsidRDefault="00E22115">
      <w:pPr>
        <w:spacing w:before="200"/>
      </w:pPr>
      <w:r>
        <w:rPr>
          <w:b/>
          <w:bCs/>
        </w:rPr>
        <w:t>Editorial Fellow, HEPATOLOGY</w:t>
      </w:r>
      <w:r>
        <w:rPr>
          <w:color w:val="595959"/>
          <w:sz w:val="20"/>
          <w:szCs w:val="20"/>
        </w:rPr>
        <w:t xml:space="preserve">  —  2026 – 2027</w:t>
      </w:r>
    </w:p>
    <w:p w14:paraId="2FB74823" w14:textId="77777777" w:rsidR="00136834" w:rsidRDefault="00E22115">
      <w:pPr>
        <w:spacing w:before="30" w:after="40"/>
      </w:pPr>
      <w:r>
        <w:rPr>
          <w:sz w:val="20"/>
          <w:szCs w:val="20"/>
        </w:rPr>
        <w:t>American Association for the Study of Liver Diseases (AASLD). Selected editorial fellowship supporting peer review and manuscript development for the journal HEPATOLOGY.</w:t>
      </w:r>
    </w:p>
    <w:p w14:paraId="25572B47" w14:textId="77777777" w:rsidR="00136834" w:rsidRDefault="00E22115">
      <w:pPr>
        <w:pBdr>
          <w:bottom w:val="single" w:sz="8" w:space="4" w:color="1F3864"/>
        </w:pBdr>
        <w:spacing w:before="380" w:after="180"/>
      </w:pPr>
      <w:r>
        <w:rPr>
          <w:b/>
          <w:bCs/>
          <w:color w:val="1F3864"/>
          <w:spacing w:val="14"/>
          <w:sz w:val="24"/>
          <w:szCs w:val="24"/>
        </w:rPr>
        <w:t>PEER REVIEW</w:t>
      </w:r>
    </w:p>
    <w:p w14:paraId="1C23FDFD" w14:textId="77777777" w:rsidR="00136834" w:rsidRDefault="00E22115">
      <w:pPr>
        <w:spacing w:before="120"/>
      </w:pPr>
      <w:r>
        <w:rPr>
          <w:b/>
          <w:bCs/>
          <w:sz w:val="20"/>
          <w:szCs w:val="20"/>
        </w:rPr>
        <w:t xml:space="preserve">Ad hoc reviewer: </w:t>
      </w:r>
      <w:r>
        <w:rPr>
          <w:sz w:val="20"/>
          <w:szCs w:val="20"/>
        </w:rPr>
        <w:t>Chemico-Biological Interactions; Human Genomics; GeoHealth; Scientific Reports</w:t>
      </w:r>
    </w:p>
    <w:p w14:paraId="2BD3996B" w14:textId="77777777" w:rsidR="00136834" w:rsidRDefault="00E22115">
      <w:pPr>
        <w:pBdr>
          <w:bottom w:val="single" w:sz="8" w:space="4" w:color="1F3864"/>
        </w:pBdr>
        <w:spacing w:before="380" w:after="180"/>
      </w:pPr>
      <w:r>
        <w:rPr>
          <w:b/>
          <w:bCs/>
          <w:color w:val="1F3864"/>
          <w:spacing w:val="14"/>
          <w:sz w:val="24"/>
          <w:szCs w:val="24"/>
        </w:rPr>
        <w:t>CERTIFICATIONS &amp; PROFESSIONAL DEVELOPMENT</w:t>
      </w:r>
    </w:p>
    <w:tbl>
      <w:tblPr>
        <w:tblW w:w="936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1700"/>
        <w:gridCol w:w="7660"/>
      </w:tblGrid>
      <w:tr w:rsidR="00136834" w14:paraId="5C8F6A1E" w14:textId="77777777">
        <w:tc>
          <w:tcPr>
            <w:tcW w:w="1700" w:type="dxa"/>
            <w:tcBorders>
              <w:top w:val="none" w:sz="0" w:space="0" w:color="FFFFFF"/>
              <w:left w:val="none" w:sz="0" w:space="0" w:color="FFFFFF"/>
              <w:bottom w:val="none" w:sz="0" w:space="0" w:color="FFFFFF"/>
              <w:right w:val="none" w:sz="0" w:space="0" w:color="FFFFFF"/>
            </w:tcBorders>
            <w:tcMar>
              <w:top w:w="100" w:type="dxa"/>
              <w:left w:w="0" w:type="dxa"/>
              <w:bottom w:w="100" w:type="dxa"/>
              <w:right w:w="160" w:type="dxa"/>
            </w:tcMar>
          </w:tcPr>
          <w:p w14:paraId="6FB174C9" w14:textId="77777777" w:rsidR="00136834" w:rsidRDefault="00E22115">
            <w:r>
              <w:rPr>
                <w:color w:val="595959"/>
                <w:sz w:val="20"/>
                <w:szCs w:val="20"/>
              </w:rPr>
              <w:t>May 2026</w:t>
            </w:r>
          </w:p>
        </w:tc>
        <w:tc>
          <w:tcPr>
            <w:tcW w:w="7660" w:type="dxa"/>
            <w:tcBorders>
              <w:top w:val="none" w:sz="0" w:space="0" w:color="FFFFFF"/>
              <w:left w:val="none" w:sz="0" w:space="0" w:color="FFFFFF"/>
              <w:bottom w:val="none" w:sz="0" w:space="0" w:color="FFFFFF"/>
              <w:right w:val="none" w:sz="0" w:space="0" w:color="FFFFFF"/>
            </w:tcBorders>
            <w:tcMar>
              <w:top w:w="100" w:type="dxa"/>
              <w:left w:w="0" w:type="dxa"/>
              <w:bottom w:w="100" w:type="dxa"/>
              <w:right w:w="0" w:type="dxa"/>
            </w:tcMar>
          </w:tcPr>
          <w:p w14:paraId="05DA37D6" w14:textId="77777777" w:rsidR="00136834" w:rsidRDefault="00E22115">
            <w:r>
              <w:rPr>
                <w:b/>
                <w:bCs/>
                <w:sz w:val="20"/>
                <w:szCs w:val="20"/>
              </w:rPr>
              <w:t>Environmental Leadership and Mentoring</w:t>
            </w:r>
          </w:p>
          <w:p w14:paraId="1F9CC71D" w14:textId="77777777" w:rsidR="00136834" w:rsidRDefault="00E22115">
            <w:r>
              <w:rPr>
                <w:color w:val="595959"/>
                <w:sz w:val="20"/>
                <w:szCs w:val="20"/>
              </w:rPr>
              <w:t>Yale School of the Environment</w:t>
            </w:r>
          </w:p>
        </w:tc>
      </w:tr>
      <w:tr w:rsidR="00136834" w14:paraId="2173143E" w14:textId="77777777">
        <w:tc>
          <w:tcPr>
            <w:tcW w:w="1700" w:type="dxa"/>
            <w:tcBorders>
              <w:top w:val="none" w:sz="0" w:space="0" w:color="FFFFFF"/>
              <w:left w:val="none" w:sz="0" w:space="0" w:color="FFFFFF"/>
              <w:bottom w:val="none" w:sz="0" w:space="0" w:color="FFFFFF"/>
              <w:right w:val="none" w:sz="0" w:space="0" w:color="FFFFFF"/>
            </w:tcBorders>
            <w:tcMar>
              <w:top w:w="100" w:type="dxa"/>
              <w:left w:w="0" w:type="dxa"/>
              <w:bottom w:w="100" w:type="dxa"/>
              <w:right w:w="160" w:type="dxa"/>
            </w:tcMar>
          </w:tcPr>
          <w:p w14:paraId="04E6DECA" w14:textId="77777777" w:rsidR="00136834" w:rsidRDefault="00E22115">
            <w:r>
              <w:rPr>
                <w:color w:val="595959"/>
                <w:sz w:val="20"/>
                <w:szCs w:val="20"/>
              </w:rPr>
              <w:t>May 2026</w:t>
            </w:r>
          </w:p>
        </w:tc>
        <w:tc>
          <w:tcPr>
            <w:tcW w:w="7660" w:type="dxa"/>
            <w:tcBorders>
              <w:top w:val="none" w:sz="0" w:space="0" w:color="FFFFFF"/>
              <w:left w:val="none" w:sz="0" w:space="0" w:color="FFFFFF"/>
              <w:bottom w:val="none" w:sz="0" w:space="0" w:color="FFFFFF"/>
              <w:right w:val="none" w:sz="0" w:space="0" w:color="FFFFFF"/>
            </w:tcBorders>
            <w:tcMar>
              <w:top w:w="100" w:type="dxa"/>
              <w:left w:w="0" w:type="dxa"/>
              <w:bottom w:w="100" w:type="dxa"/>
              <w:right w:w="0" w:type="dxa"/>
            </w:tcMar>
          </w:tcPr>
          <w:p w14:paraId="27FD8F5A" w14:textId="77777777" w:rsidR="00136834" w:rsidRDefault="00E22115">
            <w:r>
              <w:rPr>
                <w:b/>
                <w:bCs/>
                <w:sz w:val="20"/>
                <w:szCs w:val="20"/>
              </w:rPr>
              <w:t>Torrey Pines Foundations of Leadership Program</w:t>
            </w:r>
          </w:p>
          <w:p w14:paraId="45712A5D" w14:textId="77777777" w:rsidR="00136834" w:rsidRDefault="00E22115">
            <w:r>
              <w:rPr>
                <w:color w:val="595959"/>
                <w:sz w:val="20"/>
                <w:szCs w:val="20"/>
              </w:rPr>
              <w:t>Sanford Burnham Prebys</w:t>
            </w:r>
          </w:p>
        </w:tc>
      </w:tr>
      <w:tr w:rsidR="00136834" w14:paraId="772EEBC1" w14:textId="77777777">
        <w:tc>
          <w:tcPr>
            <w:tcW w:w="1700" w:type="dxa"/>
            <w:tcBorders>
              <w:top w:val="none" w:sz="0" w:space="0" w:color="FFFFFF"/>
              <w:left w:val="none" w:sz="0" w:space="0" w:color="FFFFFF"/>
              <w:bottom w:val="none" w:sz="0" w:space="0" w:color="FFFFFF"/>
              <w:right w:val="none" w:sz="0" w:space="0" w:color="FFFFFF"/>
            </w:tcBorders>
            <w:tcMar>
              <w:top w:w="100" w:type="dxa"/>
              <w:left w:w="0" w:type="dxa"/>
              <w:bottom w:w="100" w:type="dxa"/>
              <w:right w:w="160" w:type="dxa"/>
            </w:tcMar>
          </w:tcPr>
          <w:p w14:paraId="56DC5BEC" w14:textId="77777777" w:rsidR="00136834" w:rsidRDefault="00E22115">
            <w:r>
              <w:rPr>
                <w:color w:val="595959"/>
                <w:sz w:val="20"/>
                <w:szCs w:val="20"/>
              </w:rPr>
              <w:t>December 2025</w:t>
            </w:r>
          </w:p>
        </w:tc>
        <w:tc>
          <w:tcPr>
            <w:tcW w:w="7660" w:type="dxa"/>
            <w:tcBorders>
              <w:top w:val="none" w:sz="0" w:space="0" w:color="FFFFFF"/>
              <w:left w:val="none" w:sz="0" w:space="0" w:color="FFFFFF"/>
              <w:bottom w:val="none" w:sz="0" w:space="0" w:color="FFFFFF"/>
              <w:right w:val="none" w:sz="0" w:space="0" w:color="FFFFFF"/>
            </w:tcBorders>
            <w:tcMar>
              <w:top w:w="100" w:type="dxa"/>
              <w:left w:w="0" w:type="dxa"/>
              <w:bottom w:w="100" w:type="dxa"/>
              <w:right w:w="0" w:type="dxa"/>
            </w:tcMar>
          </w:tcPr>
          <w:p w14:paraId="5EBF5EEC" w14:textId="77777777" w:rsidR="00136834" w:rsidRDefault="00E22115">
            <w:r>
              <w:rPr>
                <w:b/>
                <w:bCs/>
                <w:sz w:val="20"/>
                <w:szCs w:val="20"/>
              </w:rPr>
              <w:t>Certificate of College Teaching Preparation</w:t>
            </w:r>
          </w:p>
          <w:p w14:paraId="6EA97D0A" w14:textId="77777777" w:rsidR="00136834" w:rsidRDefault="00E22115">
            <w:r>
              <w:rPr>
                <w:color w:val="595959"/>
                <w:sz w:val="20"/>
                <w:szCs w:val="20"/>
              </w:rPr>
              <w:t>Yale Poorvu Center for Teaching and Learning</w:t>
            </w:r>
          </w:p>
        </w:tc>
      </w:tr>
    </w:tbl>
    <w:p w14:paraId="5E174685" w14:textId="77777777" w:rsidR="00136834" w:rsidRDefault="00E22115">
      <w:pPr>
        <w:pBdr>
          <w:bottom w:val="single" w:sz="8" w:space="4" w:color="1F3864"/>
        </w:pBdr>
        <w:spacing w:before="380" w:after="180"/>
      </w:pPr>
      <w:r>
        <w:rPr>
          <w:b/>
          <w:bCs/>
          <w:color w:val="1F3864"/>
          <w:spacing w:val="14"/>
          <w:sz w:val="24"/>
          <w:szCs w:val="24"/>
        </w:rPr>
        <w:t>PROFESSIONAL MEMBERSHIPS</w:t>
      </w:r>
    </w:p>
    <w:p w14:paraId="3DF93C73" w14:textId="77777777" w:rsidR="00136834" w:rsidRDefault="00E22115">
      <w:pPr>
        <w:spacing w:after="60"/>
      </w:pPr>
      <w:r>
        <w:rPr>
          <w:sz w:val="20"/>
          <w:szCs w:val="20"/>
        </w:rPr>
        <w:t>Society of Toxicology (SOT)</w:t>
      </w:r>
      <w:r>
        <w:rPr>
          <w:color w:val="595959"/>
          <w:sz w:val="20"/>
          <w:szCs w:val="20"/>
        </w:rPr>
        <w:t xml:space="preserve"> — Member since 2021</w:t>
      </w:r>
    </w:p>
    <w:p w14:paraId="1D90E358" w14:textId="77777777" w:rsidR="00136834" w:rsidRDefault="00E22115">
      <w:r>
        <w:rPr>
          <w:sz w:val="20"/>
          <w:szCs w:val="20"/>
        </w:rPr>
        <w:t>American Association for the Study of Liver Diseases (AASLD)</w:t>
      </w:r>
      <w:r>
        <w:rPr>
          <w:color w:val="595959"/>
          <w:sz w:val="20"/>
          <w:szCs w:val="20"/>
        </w:rPr>
        <w:t xml:space="preserve"> — Regular Trainee Member (ID# 326295)</w:t>
      </w:r>
    </w:p>
    <w:sectPr w:rsidR="00136834">
      <w:pgSz w:w="12240" w:h="15840"/>
      <w:pgMar w:top="1080" w:right="1440" w:bottom="108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6410C2"/>
    <w:multiLevelType w:val="hybridMultilevel"/>
    <w:tmpl w:val="32AEC1B4"/>
    <w:lvl w:ilvl="0" w:tplc="B6F2FE20">
      <w:start w:val="1"/>
      <w:numFmt w:val="bullet"/>
      <w:lvlText w:val="●"/>
      <w:lvlJc w:val="left"/>
      <w:pPr>
        <w:ind w:left="720" w:hanging="360"/>
      </w:pPr>
    </w:lvl>
    <w:lvl w:ilvl="1" w:tplc="A9D01EB2">
      <w:start w:val="1"/>
      <w:numFmt w:val="bullet"/>
      <w:lvlText w:val="○"/>
      <w:lvlJc w:val="left"/>
      <w:pPr>
        <w:ind w:left="1440" w:hanging="360"/>
      </w:pPr>
    </w:lvl>
    <w:lvl w:ilvl="2" w:tplc="0CCE9C6E">
      <w:start w:val="1"/>
      <w:numFmt w:val="bullet"/>
      <w:lvlText w:val="■"/>
      <w:lvlJc w:val="left"/>
      <w:pPr>
        <w:ind w:left="2160" w:hanging="360"/>
      </w:pPr>
    </w:lvl>
    <w:lvl w:ilvl="3" w:tplc="D6365BD0">
      <w:start w:val="1"/>
      <w:numFmt w:val="bullet"/>
      <w:lvlText w:val="●"/>
      <w:lvlJc w:val="left"/>
      <w:pPr>
        <w:ind w:left="2880" w:hanging="360"/>
      </w:pPr>
    </w:lvl>
    <w:lvl w:ilvl="4" w:tplc="C55CF48A">
      <w:start w:val="1"/>
      <w:numFmt w:val="bullet"/>
      <w:lvlText w:val="○"/>
      <w:lvlJc w:val="left"/>
      <w:pPr>
        <w:ind w:left="3600" w:hanging="360"/>
      </w:pPr>
    </w:lvl>
    <w:lvl w:ilvl="5" w:tplc="15FA8FAE">
      <w:start w:val="1"/>
      <w:numFmt w:val="bullet"/>
      <w:lvlText w:val="■"/>
      <w:lvlJc w:val="left"/>
      <w:pPr>
        <w:ind w:left="4320" w:hanging="360"/>
      </w:pPr>
    </w:lvl>
    <w:lvl w:ilvl="6" w:tplc="94981B68">
      <w:start w:val="1"/>
      <w:numFmt w:val="bullet"/>
      <w:lvlText w:val="●"/>
      <w:lvlJc w:val="left"/>
      <w:pPr>
        <w:ind w:left="5040" w:hanging="360"/>
      </w:pPr>
    </w:lvl>
    <w:lvl w:ilvl="7" w:tplc="D1AC30CE">
      <w:start w:val="1"/>
      <w:numFmt w:val="bullet"/>
      <w:lvlText w:val="●"/>
      <w:lvlJc w:val="left"/>
      <w:pPr>
        <w:ind w:left="5760" w:hanging="360"/>
      </w:pPr>
    </w:lvl>
    <w:lvl w:ilvl="8" w:tplc="96A0EAF4">
      <w:start w:val="1"/>
      <w:numFmt w:val="bullet"/>
      <w:lvlText w:val="●"/>
      <w:lvlJc w:val="left"/>
      <w:pPr>
        <w:ind w:left="6480" w:hanging="360"/>
      </w:pPr>
    </w:lvl>
  </w:abstractNum>
  <w:num w:numId="1" w16cid:durableId="303077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834"/>
    <w:rsid w:val="00004167"/>
    <w:rsid w:val="00136834"/>
    <w:rsid w:val="001A0039"/>
    <w:rsid w:val="001C5CAD"/>
    <w:rsid w:val="00242B65"/>
    <w:rsid w:val="00260D04"/>
    <w:rsid w:val="00560F93"/>
    <w:rsid w:val="0074318D"/>
    <w:rsid w:val="00871799"/>
    <w:rsid w:val="009514B3"/>
    <w:rsid w:val="009A2EBC"/>
    <w:rsid w:val="00AE43A3"/>
    <w:rsid w:val="00B40366"/>
    <w:rsid w:val="00BE7ECB"/>
    <w:rsid w:val="00DF6B2F"/>
    <w:rsid w:val="00E22115"/>
    <w:rsid w:val="00EE03A4"/>
    <w:rsid w:val="00F11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66C2C"/>
  <w15:docId w15:val="{ED3DC25A-1039-4716-9424-A9401334C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1A1A1A"/>
        <w:sz w:val="21"/>
        <w:szCs w:val="21"/>
        <w:lang w:val="en-US"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pPr>
      <w:spacing w:line="240" w:lineRule="auto"/>
    </w:pPr>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1A0039"/>
    <w:rPr>
      <w:color w:val="605E5C"/>
      <w:shd w:val="clear" w:color="auto" w:fill="E1DFDD"/>
    </w:rPr>
  </w:style>
  <w:style w:type="character" w:styleId="FollowedHyperlink">
    <w:name w:val="FollowedHyperlink"/>
    <w:basedOn w:val="DefaultParagraphFont"/>
    <w:uiPriority w:val="99"/>
    <w:semiHidden/>
    <w:unhideWhenUsed/>
    <w:rsid w:val="00F1184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linkedin.com/in/arthurstem" TargetMode="External"/><Relationship Id="rId13" Type="http://schemas.openxmlformats.org/officeDocument/2006/relationships/hyperlink" Target="https://doi.org/10.1021/acs.est.5c05535" TargetMode="External"/><Relationship Id="rId18" Type="http://schemas.openxmlformats.org/officeDocument/2006/relationships/hyperlink" Target="https://doi.org/10.1186/s12989-025-00619-8" TargetMode="External"/><Relationship Id="rId26" Type="http://schemas.openxmlformats.org/officeDocument/2006/relationships/hyperlink" Target="https://doi.org/10.1097/TA.0000000000002385" TargetMode="External"/><Relationship Id="rId3" Type="http://schemas.openxmlformats.org/officeDocument/2006/relationships/customXml" Target="../customXml/item3.xml"/><Relationship Id="rId21" Type="http://schemas.openxmlformats.org/officeDocument/2006/relationships/hyperlink" Target="https://doi.org/10.1152/ajprenal.00251.2023" TargetMode="External"/><Relationship Id="rId7" Type="http://schemas.openxmlformats.org/officeDocument/2006/relationships/webSettings" Target="webSettings.xml"/><Relationship Id="rId12" Type="http://schemas.openxmlformats.org/officeDocument/2006/relationships/hyperlink" Target="https://doi.org/10.1016/j.cbi.2026.112101" TargetMode="External"/><Relationship Id="rId17" Type="http://schemas.openxmlformats.org/officeDocument/2006/relationships/hyperlink" Target="https://doi.org/10.1186/s40246-025-00761-6" TargetMode="External"/><Relationship Id="rId25" Type="http://schemas.openxmlformats.org/officeDocument/2006/relationships/hyperlink" Target="https://doi.org/10.1152/ajprenal.00021.2022" TargetMode="External"/><Relationship Id="rId2" Type="http://schemas.openxmlformats.org/officeDocument/2006/relationships/customXml" Target="../customXml/item2.xml"/><Relationship Id="rId16" Type="http://schemas.openxmlformats.org/officeDocument/2006/relationships/hyperlink" Target="https://doi.org/10.1186/s40246-025-00793-y" TargetMode="External"/><Relationship Id="rId20" Type="http://schemas.openxmlformats.org/officeDocument/2006/relationships/hyperlink" Target="https://doi.org/10.1016/j.ekir.2024.01.06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021/acs.est.5c14803" TargetMode="External"/><Relationship Id="rId24" Type="http://schemas.openxmlformats.org/officeDocument/2006/relationships/hyperlink" Target="https://doi.org/10.1371/journal.pone.0270817" TargetMode="External"/><Relationship Id="rId5" Type="http://schemas.openxmlformats.org/officeDocument/2006/relationships/styles" Target="styles.xml"/><Relationship Id="rId15" Type="http://schemas.openxmlformats.org/officeDocument/2006/relationships/hyperlink" Target="https://doi.org/10.1021/jasms.5c00211" TargetMode="External"/><Relationship Id="rId23" Type="http://schemas.openxmlformats.org/officeDocument/2006/relationships/hyperlink" Target="https://doi.org/10.1016/j.envpol.2023.121951" TargetMode="External"/><Relationship Id="rId28" Type="http://schemas.openxmlformats.org/officeDocument/2006/relationships/theme" Target="theme/theme1.xml"/><Relationship Id="rId10" Type="http://schemas.openxmlformats.org/officeDocument/2006/relationships/hyperlink" Target="https://orcid.org/0000-0002-2807-0655" TargetMode="External"/><Relationship Id="rId19" Type="http://schemas.openxmlformats.org/officeDocument/2006/relationships/hyperlink" Target="https://doi.org/10.1080/08958378.2024.2316875" TargetMode="External"/><Relationship Id="rId4" Type="http://schemas.openxmlformats.org/officeDocument/2006/relationships/numbering" Target="numbering.xml"/><Relationship Id="rId9" Type="http://schemas.openxmlformats.org/officeDocument/2006/relationships/hyperlink" Target="mailto:Arthur.Stem@yale.edu" TargetMode="External"/><Relationship Id="rId14" Type="http://schemas.openxmlformats.org/officeDocument/2006/relationships/hyperlink" Target="https://doi.org/10.1093/toxsci/kfaf110" TargetMode="External"/><Relationship Id="rId22" Type="http://schemas.openxmlformats.org/officeDocument/2006/relationships/hyperlink" Target="https://doi.org/10.1053/j.ajkd.2023.06.010"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eec96ac-b235-4eed-b610-083a46c1537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01B0AABC84A94C82FD2E4B23744306" ma:contentTypeVersion="11" ma:contentTypeDescription="Create a new document." ma:contentTypeScope="" ma:versionID="910a0dbac985f2c83bf876b53b3df3bf">
  <xsd:schema xmlns:xsd="http://www.w3.org/2001/XMLSchema" xmlns:xs="http://www.w3.org/2001/XMLSchema" xmlns:p="http://schemas.microsoft.com/office/2006/metadata/properties" xmlns:ns3="beec96ac-b235-4eed-b610-083a46c1537e" targetNamespace="http://schemas.microsoft.com/office/2006/metadata/properties" ma:root="true" ma:fieldsID="18eb108bf2808401772343a7135a6cf4" ns3:_="">
    <xsd:import namespace="beec96ac-b235-4eed-b610-083a46c1537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ec96ac-b235-4eed-b610-083a46c1537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D18F03-91E3-4B3B-9D63-D96DAB7DA03F}">
  <ds:schemaRefs>
    <ds:schemaRef ds:uri="http://schemas.microsoft.com/office/2006/metadata/properties"/>
    <ds:schemaRef ds:uri="http://schemas.microsoft.com/office/infopath/2007/PartnerControls"/>
    <ds:schemaRef ds:uri="beec96ac-b235-4eed-b610-083a46c1537e"/>
  </ds:schemaRefs>
</ds:datastoreItem>
</file>

<file path=customXml/itemProps2.xml><?xml version="1.0" encoding="utf-8"?>
<ds:datastoreItem xmlns:ds="http://schemas.openxmlformats.org/officeDocument/2006/customXml" ds:itemID="{5CAED63F-9E29-4209-B322-A5D8F036A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ec96ac-b235-4eed-b610-083a46c153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8431F8-D979-451E-A055-F8D330FFE02D}">
  <ds:schemaRefs>
    <ds:schemaRef ds:uri="http://schemas.microsoft.com/sharepoint/v3/contenttype/forms"/>
  </ds:schemaRefs>
</ds:datastoreItem>
</file>

<file path=docMetadata/LabelInfo.xml><?xml version="1.0" encoding="utf-8"?>
<clbl:labelList xmlns:clbl="http://schemas.microsoft.com/office/2020/mipLabelMetadata">
  <clbl:label id="{dd8cbebb-2139-4df8-b411-4e3e87abeb5c}" enabled="0" method="" siteId="{dd8cbebb-2139-4df8-b411-4e3e87abeb5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2274</Words>
  <Characters>12966</Characters>
  <Application>Microsoft Office Word</Application>
  <DocSecurity>0</DocSecurity>
  <Lines>108</Lines>
  <Paragraphs>30</Paragraphs>
  <ScaleCrop>false</ScaleCrop>
  <Company/>
  <LinksUpToDate>false</LinksUpToDate>
  <CharactersWithSpaces>15210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Arthur Day Stem</dc:title>
  <dc:creator>Arthur Day Stem</dc:creator>
  <cp:lastModifiedBy>Stem, Arthur</cp:lastModifiedBy>
  <cp:revision>2</cp:revision>
  <dcterms:created xsi:type="dcterms:W3CDTF">2026-06-02T19:36:00Z</dcterms:created>
  <dcterms:modified xsi:type="dcterms:W3CDTF">2026-06-02T19:36:00Z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0x010100AC01B0AABC84A94C82FD2E4B23744306</vt:lpwstr>
  </property>
</Properties>
</file>