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6"/>
          <w:szCs w:val="36"/>
          <w:rtl w:val="0"/>
        </w:rPr>
        <w:t xml:space="preserve">George A. Rublev, BA, MD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georgerublev@gmail.com   |   +1-332-269-9098   |   468 Cottonwood Dr, Buffalo, NY 11020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f3864" w:space="1" w:sz="8" w:val="single"/>
        </w:pBd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1f3864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Foundations of Clinical Research Certification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2025–2026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Harvard Medical School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Boston, Massachusetts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Doctor of Medicine (MD)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David Tvildiani Medical University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Tbilisi, Georgia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Summa Cum Laude (top 1%)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Bachelor of Arts in Philosophy, Pre-Med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University at Buffalo, State University of New York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Pre-Medical Studies and Internship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Shamir Medical Center (Assaf Harofeh) – Sports Medicine Reconstruction Clinic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University of Tel Aviv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Tel Aviv, Israel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Certifications: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Certified ACLS EMT   |   USMLE Step 1 – Pass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bottom w:color="1f3864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RESEARCH &amp; 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0"/>
          <w:szCs w:val="20"/>
          <w:rtl w:val="0"/>
        </w:rPr>
        <w:t xml:space="preserve">Peer-Reviewed 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Rublev G, Natchkebia L. Discoid Medial Meniscus: An Uncommon Case. Case Reports in Orthopedic Research.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Rublev G, Natchkebia L. Arthroscopic Saucerization of Discoid Lateral Meniscus in Pediatric Patients. Arthroscopy Sports Med Rehabil.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Rublev G, Sharma AK., Park D, Hashmi S. Elevated Alkaline Phosphatase in Lumbar Fusion Surgery. The Spine Journal.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Tedesco A, Rublev G, Sharma AK., Hashmi S. Perioperative Nutrition and Postoperative Outcomes in Orthopedic Surgery. JBJS Reviews.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Rublev G, Natchkebia L. Osteochondral Autograft Transplantation Coupled with PRP/HA Injections Can Yield Favorable Outcomes in Patients with Osteochondral Lesions of the Talus. Arthroscopy Sports Med Rehabil.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Carrard J, Rublev G. Rib Bone Stress Injuries in a Novice Golfer with Chronic Scapular Dysfunction: A Case Report. Case Reports in Orthopedics.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Schaffer O., Rublev G., Schwarzkopf R., Cohen-Rosenblum A. What Does Infection Cost? A Comparative Analysis of Shoulder, Hip, and Knee Two-Stage Revision Procedures. Journal of Clinical Orthopaedics and Trauma. 2026. (Accepted, in production)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3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Loria, Rublev G, Ahmed, Zimlitski M. VAICiNG – Video-Assisted Intralesional Curettage for Non-malignant Giant Cell Tumors of Bone. Arthroscopy Techniques. 2026. (</w:t>
      </w:r>
      <w:r w:rsidDel="00000000" w:rsidR="00000000" w:rsidRPr="00000000">
        <w:rPr>
          <w:sz w:val="19"/>
          <w:szCs w:val="19"/>
          <w:rtl w:val="0"/>
        </w:rPr>
        <w:t xml:space="preserve">Accepted, in production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1f3864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CONFERENCE PRESENTATIONS &amp; POSTERS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0"/>
          <w:szCs w:val="20"/>
          <w:rtl w:val="0"/>
        </w:rPr>
        <w:t xml:space="preserve">Podium Presentations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ESSKA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Arthroscopic Discoid Meniscus Repair in Children.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EFORT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Alkaline Phosphatase: A Key Factor in Pseudoarthrosis Following Lumbar Spine Arthrodesis.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Decompression vs. Fusion in Lumbar Degenerative Spondylolisthesis: Higher Morbidity with Fusion.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Global Spine Congress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Increasing Obesity Class Corresponds with Greater Risk of DVT/PE in Lumbar Spine Surgery.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Elevated Alkaline Phosphatase &amp; Pseudoarthrosis in Lumbar Fusion Surgery.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0"/>
          <w:szCs w:val="20"/>
          <w:rtl w:val="0"/>
        </w:rPr>
        <w:t xml:space="preserve">E-Posters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ESSKA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Arthroscopic Discoid Meniscus Repair in Children.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ESSKA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Osteochondral Autograft Transplantation for Osteochondral Lesions of the Talus.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Global Spine Conference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Increasing Obesity Class Corresponds with Greater Risk of Pulmonary Embolism Following Elective Cervical Spine Surgery.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Decompression and Fusion for Lumbar Degenerative Spondylolisthesis Is Associated with Higher Early Morbidity and Risk of Perioperative Complications Compared to Decompression Alone.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1f3864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RESEARCH IN PROGRESS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Cartilage Tidemark (Under Review).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Safe Approach to Robotic Bikini Line Cholecystectomy (In progress).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Higher Implant Density in Adolescent Idiopathic Scoliosis: No Added Benefit to Curve Correction (In progress).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COVID-19 Severity in Vaccinated vs. Unvaccinated Populations (Under review).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Increasing Obesity Class Corresponds with Greater Risk of Pulmonary Embolism Following Elective Cervical Spine Surgery (Under review).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Increasing Obesity Class Corresponds with Greater Risk of Pulmonary Embolism Following Elective Lumbar Spine Surgery (Under review).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Co-occurrence of a Novel ASXL3 and SMAD3 Variants: A Rare Pediatric Case Report (Under review).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1f3864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CLINICAL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1"/>
          <w:szCs w:val="21"/>
          <w:rtl w:val="0"/>
        </w:rPr>
        <w:t xml:space="preserve">Orthopaedic Surgery Rotations &amp; Sub-Internships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Sub-Internship in Orthopaedic Surgery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Nov 2025 – Dec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Jacobs School of Medicine, Dept. of Orthopaedic Surgery (University at Buffalo)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Buffalo,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Attended inpatient management, operating room cases, and orthopedic trauma call.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Attended fracture fixation, total joint arthroplasty exposure, and pediatric scoliosis 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Performed focused musculoskeletal exams and independently drafted consult notes and plans.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Presented patients on rounds; engaged in case-based discussions with faculty and residents.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Sub-Internship in Orthopaedic Surgery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Jun 2025 – Jul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Aspetar Orthopaedic &amp; Sports Medicine Hospital (Weill Cornell)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Doha, Qatar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Participated in daily surgical treatments of advanced sports injury repair, arthroscopy, and regenerative procedures.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Assisted in preoperative patient workups, treatment planning, and follow-up outcome assessments.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Collaborated with consultants on perioperative protocols, regenerative medicine approaches, and extracorporeal shock wave therapy (ESW).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Sub-Internship/Internship (Surgical First Assist – Junior Doctor) in Orthopedic Surgery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Jun 2021 – Jun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MediClubGeorgia Center for Arthrology, Sports Medicine &amp; PRP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Tbilisi, Georgia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Worked as a first assist in daily arthroscopic and open procedures of the knee, shoulder, elbow, ankle, knee arthroplasty, onco-prosthesis, and orthopedic trauma.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Conducted intra-articular injections of hyaluronic acid and corticosteroids.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Trained in PRP preparation and injection.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Clinical Rotation in Orthopedic Surgery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Dec 2022 – Jan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Center for Athletic Medicine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Chicago,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Scrubbed and assisted in ACL/PCL reconstruction, knee arthroscopy, Bankart repair, and ankle arthroscopy.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Performed deep and superficial wound closure.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Assisted in clinic (2 days/week), seeing approximately 25 patients/day, conducting history, physical exams, and minor procedures (suture/staple removal, corticosteroid injections).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Clinical Rotation in Orthopedic Surgery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Jul 2022 – Aug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Windy City Orthopedics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Chicago,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Assisted in total hip arthroplasty (anterior approach).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Attended clinic (4 days/week), seeing approximately 20 patients/day.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Independently removed a dorsal fibroma and closed the wound.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Clinical Rotation in Orthopedic Surgery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Jul 2022 – Aug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Swedish Hospital, NorthShore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Chicago,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Scrubbed and assisted in reverse total shoulder arthroplasty, posterior total hip arthroplasty, and arthroscopic rotator cuff repair.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Trained in knee, elbow, and ankle corticosteroid injections.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Attended clinic (2 days/week), seeing approximately 50 patients/day.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Pre-Medical Internship in Orthopedic Surgery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Jul 2016 – Jul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Shamir Medical Center (Assaf Harofeh)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Tel Aviv, Israel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Completed 1,000 hours as an intern in the Orthopedic Emergency Department and Operating Room, providing support in orthopedic surgeries with a primary focus on arthroscopic repairs.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Became thoroughly familiar, through participation, with many different knee, shoulder, and hip reconstruction surgeries.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Completed 500 hours in the Orthopedic Emergency Room, facilitating suturing, fracture reduction and casting, and assisting with patient triage.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Developed hands-on knowledge of various aspects of the medical field through practical experience and formal training.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4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1"/>
          <w:szCs w:val="21"/>
          <w:rtl w:val="0"/>
        </w:rPr>
        <w:t xml:space="preserve">Industry &amp; Surgical Skills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Professional Representative Certification Program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Jan 2018 – Mar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Medical Sales College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Denver, 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Completed 430+ hours of advanced coursework in spine, sports medicine, and extremities.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Participated in sawbone labs and simulated surgical procedures to develop OR competency.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Earned Professional Representative Certification (PRC) with training in radiology, infection control, HIPAA, and O.R. protocol.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Gained expertise in osteobiologics, surgeon profiling, and Dynamic Psychological Selling (DPS®).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Completed role-play modules and consultative sales training mirroring 12–24 months industry experience.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bottom w:color="1f3864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LEADERSHIP &amp; TEACHING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Associate Editor – Academic Journal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May 2025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Georgian Student Association of Orthopedics and Traumatology (GSAOT)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Tbilisi, Georgia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Assisted in reviewing and editing academic submissions for clarity, structure, and scientific accuracy.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Research Mentor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Jan 2025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Georgian Student Association of Orthopedics and Traumatology (GSAOT)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Tbilisi, Georgia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Mentored junior students on writing research articles from case reports to systematic reviews, preparing them for publication in major journals.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Student Mentor &amp; Peer Tutor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2022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David Tvildiani Medical University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Tbilisi, Georgia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Mentored junior medical students in orthopedic anatomy, surgical techniques, and clinical skills.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Led small-group suture workshops and case-based discussions.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Tutored MS1 and MS2 students for USMLE Step 1 preparation.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bottom w:color="1f3864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Postdoctoral Research Fellow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May 2026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Yale School of Medicine – YNHH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Dept. of Orthopaedic Surgery, Adult Reconstruction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New Haven, 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Research Volunteer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Oct 2025 – Apr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NYU Langone Orthopedic Hospital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New York,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Contributing to clinical research in joint reconstruction and implant revision outcomes.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Assisting in database management, statistical analysis, and manuscript drafting.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Junior Doctor / Intern – Orthopedic Surgery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Jun 2024 – Jun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MediClubGeorgia Center for Arthrology, Sports Medicine &amp; PRP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Tbilisi, Georgia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Associate Spine Representative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Jul 2019 – Oct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Globus Medical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New York City,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Provided intraoperative support for spinal surgeries in one of the largest territories in the nation, the New York Metropolitan area.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Clinical Robotics Specialist (Brain &amp; Spine)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Apr 2018 – Jul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Mazor Robotics / Medtronic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Washington, D.C.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Provided intraoperative support for over 100 robotic-assisted spine and brain surgeries.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Surpassed sales targets for three consecutive quarters.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Aircrew Life Support &amp; Security Forces Journeyman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Dec 2013 – Dec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United States Air Force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Niagara Falls AFB &amp; Mildenhall AFB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Provided critical survival training to aircrew, including emergency egress, evasion, and combat first aid.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Led classified security operations for high-value Air Force assets.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Honorably discharged with multiple service awards.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bottom w:color="1f3864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VOLUNTEER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Rehabilitation Volunteer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Aug 2024 – Sep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Reuth Rehabilitation Hospital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Tel Aviv, Israel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Assisted in patient transport, rehabilitation exercises, and physical therapy sessions.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right" w:leader="none" w:pos="9360"/>
        </w:tabs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ALS-Certified EMT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Jul 2016 – Jul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19"/>
          <w:szCs w:val="19"/>
          <w:rtl w:val="0"/>
        </w:rPr>
        <w:t xml:space="preserve">Magen David Adom (Ambulance Service)</w:t>
      </w:r>
      <w:r w:rsidDel="00000000" w:rsidR="00000000" w:rsidRPr="00000000">
        <w:rPr>
          <w:rFonts w:ascii="Arial" w:cs="Arial" w:eastAsia="Arial" w:hAnsi="Arial"/>
          <w:color w:val="555555"/>
          <w:sz w:val="18"/>
          <w:szCs w:val="18"/>
          <w:rtl w:val="0"/>
        </w:rPr>
        <w:t xml:space="preserve">  —  Tel Aviv, Israel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Served as an ALS-certified EMT, responding to emergency calls and assisting in trauma care.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bottom w:color="1f3864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AWARDS &amp; HONORS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Top 10 National Society Best Paper, ESSKA 2022 (Selected from 440+ submissions).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IBJJF European Champion, 2024 (Promoted to Purple Belt in Brazilian Jiu-Jitsu).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Honorable Discharge, United States Air Force (Multiple service commendations).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bottom w:color="1f3864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40" w:before="8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English (Fluent)   |   Russian (Fluent)   |   Spanish (Conversational)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4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540" w:hanging="3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