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684EB8C1" w:rsidR="00A50A8B" w:rsidRDefault="00A50A8B" w:rsidP="00A50A8B">
      <w:pPr>
        <w:pStyle w:val="OMBInfo"/>
      </w:pPr>
      <w:r>
        <w:t xml:space="preserve">OMB No. 0925-0001 and 0925-0002 (Rev. </w:t>
      </w:r>
      <w:r w:rsidR="007E6E1E" w:rsidRPr="007E6E1E">
        <w:t xml:space="preserve">03/2020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29B983EF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  <w:r w:rsidR="00985738" w:rsidRPr="00985738">
        <w:rPr>
          <w:sz w:val="22"/>
        </w:rPr>
        <w:t>Hanlon, Douglas John</w:t>
      </w:r>
    </w:p>
    <w:p w14:paraId="7FFF41C1" w14:textId="7AE863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  <w:r w:rsidR="00985738" w:rsidRPr="00985738">
        <w:rPr>
          <w:sz w:val="22"/>
        </w:rPr>
        <w:t>DHANLON</w:t>
      </w:r>
    </w:p>
    <w:p w14:paraId="74873D9A" w14:textId="78465137" w:rsidR="002B7443" w:rsidRPr="00985738" w:rsidRDefault="00E047AD" w:rsidP="002B7443">
      <w:pPr>
        <w:pStyle w:val="FormFieldCaption1"/>
        <w:pBdr>
          <w:between w:val="single" w:sz="4" w:space="1" w:color="auto"/>
        </w:pBdr>
        <w:rPr>
          <w:sz w:val="24"/>
          <w:szCs w:val="24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AB23C5" w:rsidRPr="00AB23C5">
        <w:t xml:space="preserve"> </w:t>
      </w:r>
      <w:r w:rsidR="00985738" w:rsidRPr="00B71334">
        <w:rPr>
          <w:sz w:val="22"/>
          <w:szCs w:val="22"/>
        </w:rPr>
        <w:t>Research Scientist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080"/>
        <w:gridCol w:w="3096"/>
      </w:tblGrid>
      <w:tr w:rsidR="00933173" w:rsidRPr="00D3779E" w14:paraId="21BBC1F3" w14:textId="77777777" w:rsidTr="00503243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85738" w:rsidRPr="00D3779E" w14:paraId="1515F345" w14:textId="77777777" w:rsidTr="00503243">
        <w:trPr>
          <w:cantSplit/>
          <w:trHeight w:val="395"/>
        </w:trPr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ED23E7" w14:textId="0522BB70" w:rsidR="00985738" w:rsidRPr="00985738" w:rsidRDefault="00985738" w:rsidP="00985738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proofErr w:type="spellStart"/>
            <w:r w:rsidRPr="00985738">
              <w:rPr>
                <w:sz w:val="22"/>
                <w:szCs w:val="22"/>
              </w:rPr>
              <w:t>LeMoyne</w:t>
            </w:r>
            <w:proofErr w:type="spellEnd"/>
            <w:r w:rsidRPr="00985738">
              <w:rPr>
                <w:sz w:val="22"/>
                <w:szCs w:val="22"/>
              </w:rPr>
              <w:t xml:space="preserve"> College, Syracuse, 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4BFC" w14:textId="207D7C2D" w:rsidR="00985738" w:rsidRPr="00985738" w:rsidRDefault="00985738" w:rsidP="00985738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B.S.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AA7CA" w14:textId="283C3001" w:rsidR="00985738" w:rsidRPr="00985738" w:rsidRDefault="00830835" w:rsidP="00985738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</w:t>
            </w:r>
            <w:r w:rsidR="00985738" w:rsidRPr="00985738">
              <w:rPr>
                <w:sz w:val="22"/>
                <w:szCs w:val="22"/>
              </w:rPr>
              <w:t>1987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C74E5C" w14:textId="7F319807" w:rsidR="00985738" w:rsidRPr="00985738" w:rsidRDefault="00985738" w:rsidP="00985738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Biology</w:t>
            </w:r>
          </w:p>
        </w:tc>
      </w:tr>
      <w:tr w:rsidR="00985738" w:rsidRPr="00D3779E" w14:paraId="6E55A654" w14:textId="77777777" w:rsidTr="00503243">
        <w:trPr>
          <w:cantSplit/>
          <w:trHeight w:val="39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13AFB" w14:textId="6D92C2DD" w:rsidR="00985738" w:rsidRPr="00985738" w:rsidRDefault="00985738" w:rsidP="00985738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Upstate Medical Center, Syracuse, NY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0A20D" w14:textId="324A8528" w:rsidR="00985738" w:rsidRPr="00985738" w:rsidRDefault="00985738" w:rsidP="00985738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Ph.D.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91BC" w14:textId="53486C9F" w:rsidR="00985738" w:rsidRPr="00985738" w:rsidRDefault="00830835" w:rsidP="00985738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</w:t>
            </w:r>
            <w:r w:rsidR="00985738" w:rsidRPr="00985738">
              <w:rPr>
                <w:sz w:val="22"/>
                <w:szCs w:val="22"/>
              </w:rPr>
              <w:t>1993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5497EF" w14:textId="7849B818" w:rsidR="00985738" w:rsidRPr="00985738" w:rsidRDefault="00985738" w:rsidP="00985738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Cell &amp; Molecular Biology</w:t>
            </w:r>
          </w:p>
        </w:tc>
      </w:tr>
      <w:tr w:rsidR="00985738" w:rsidRPr="00D3779E" w14:paraId="51E27C1C" w14:textId="77777777" w:rsidTr="00503243">
        <w:trPr>
          <w:cantSplit/>
          <w:trHeight w:val="395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BC8FF0" w14:textId="240724FE" w:rsidR="00985738" w:rsidRPr="00985738" w:rsidRDefault="00985738" w:rsidP="00985738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Yale University</w:t>
            </w:r>
            <w:r w:rsidR="00603910">
              <w:rPr>
                <w:sz w:val="22"/>
                <w:szCs w:val="22"/>
              </w:rPr>
              <w:t xml:space="preserve">, New Haven, CT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ADABA" w14:textId="4989CAE6" w:rsidR="00985738" w:rsidRPr="00985738" w:rsidRDefault="00985738" w:rsidP="00985738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 w:rsidRPr="00985738">
              <w:rPr>
                <w:sz w:val="22"/>
                <w:szCs w:val="22"/>
              </w:rPr>
              <w:t>Postdoctoral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60B07" w14:textId="56CA425B" w:rsidR="00985738" w:rsidRPr="00985738" w:rsidRDefault="00830835" w:rsidP="00985738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</w:t>
            </w:r>
            <w:r w:rsidR="00985738" w:rsidRPr="00985738">
              <w:rPr>
                <w:sz w:val="22"/>
                <w:szCs w:val="22"/>
              </w:rPr>
              <w:t>1998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3550C" w14:textId="005B5E5E" w:rsidR="00985738" w:rsidRPr="00985738" w:rsidRDefault="00985738" w:rsidP="00503243">
            <w:pPr>
              <w:pStyle w:val="DataField11pt-Single"/>
              <w:rPr>
                <w:szCs w:val="22"/>
              </w:rPr>
            </w:pPr>
            <w:r w:rsidRPr="00985738">
              <w:rPr>
                <w:szCs w:val="22"/>
              </w:rPr>
              <w:t>Dermatology/Immunobiology</w:t>
            </w:r>
          </w:p>
        </w:tc>
      </w:tr>
    </w:tbl>
    <w:p w14:paraId="6FC868BE" w14:textId="735E875D" w:rsidR="009E52CA" w:rsidRDefault="009E52CA">
      <w:pPr>
        <w:pStyle w:val="DataField11pt-Single"/>
      </w:pPr>
    </w:p>
    <w:p w14:paraId="05905189" w14:textId="0DD98038" w:rsidR="00AB23C5" w:rsidRDefault="00AB23C5" w:rsidP="00AB23C5">
      <w:pPr>
        <w:pStyle w:val="DataField11pt-Single"/>
        <w:numPr>
          <w:ilvl w:val="0"/>
          <w:numId w:val="19"/>
        </w:numPr>
        <w:ind w:left="0" w:firstLine="0"/>
        <w:rPr>
          <w:b/>
        </w:rPr>
      </w:pPr>
      <w:bookmarkStart w:id="0" w:name="_Hlk39566438"/>
      <w:r>
        <w:rPr>
          <w:b/>
        </w:rPr>
        <w:t>Personal Statement</w:t>
      </w:r>
    </w:p>
    <w:p w14:paraId="6C18908D" w14:textId="056E5182" w:rsidR="00CF0E3E" w:rsidRDefault="00CF0E3E" w:rsidP="00CF0E3E">
      <w:pPr>
        <w:pStyle w:val="DataField11pt-Single"/>
        <w:rPr>
          <w:b/>
        </w:rPr>
      </w:pPr>
    </w:p>
    <w:p w14:paraId="5936C6FD" w14:textId="73EE8141" w:rsidR="00CF0E3E" w:rsidRPr="005D27FE" w:rsidRDefault="00CF0E3E" w:rsidP="00CF0E3E">
      <w:pPr>
        <w:rPr>
          <w:color w:val="000000" w:themeColor="text1"/>
        </w:rPr>
      </w:pPr>
      <w:r w:rsidRPr="005D27FE">
        <w:rPr>
          <w:color w:val="000000" w:themeColor="text1"/>
        </w:rPr>
        <w:t xml:space="preserve">The principal focus of </w:t>
      </w:r>
      <w:r w:rsidR="00155E0C" w:rsidRPr="005D27FE">
        <w:rPr>
          <w:color w:val="000000" w:themeColor="text1"/>
        </w:rPr>
        <w:t>our laboratory group</w:t>
      </w:r>
      <w:r w:rsidRPr="005D27FE">
        <w:rPr>
          <w:color w:val="000000" w:themeColor="text1"/>
        </w:rPr>
        <w:t xml:space="preserve"> has been the development of anti-tumor immunotherapies, through extracorporeal engineering of immunostimulatory dendritic APC vaccines as well as nanotechnology platforms for antigen delivery, targeting and readout of Ag-specific responses.</w:t>
      </w:r>
      <w:r w:rsidR="00155E0C" w:rsidRPr="005D27FE">
        <w:rPr>
          <w:color w:val="000000" w:themeColor="text1"/>
        </w:rPr>
        <w:t xml:space="preserve"> </w:t>
      </w:r>
      <w:r w:rsidR="00830835" w:rsidRPr="005D27FE">
        <w:rPr>
          <w:color w:val="000000" w:themeColor="text1"/>
        </w:rPr>
        <w:t>An ongoing two</w:t>
      </w:r>
      <w:r w:rsidR="00A51A9E" w:rsidRPr="005D27FE">
        <w:rPr>
          <w:color w:val="000000" w:themeColor="text1"/>
        </w:rPr>
        <w:t>-</w:t>
      </w:r>
      <w:r w:rsidR="00830835" w:rsidRPr="005D27FE">
        <w:rPr>
          <w:color w:val="000000" w:themeColor="text1"/>
        </w:rPr>
        <w:t>year collaboration with the Santangelo lab has focused these efforts on lipid nanoparticle (LNP)-based delivery systems, relevant not only to cancer but in</w:t>
      </w:r>
      <w:r w:rsidR="00A51A9E" w:rsidRPr="005D27FE">
        <w:rPr>
          <w:color w:val="000000" w:themeColor="text1"/>
        </w:rPr>
        <w:t xml:space="preserve">fectious disease and immune tolerance. </w:t>
      </w:r>
      <w:r w:rsidR="00155E0C" w:rsidRPr="005D27FE">
        <w:rPr>
          <w:color w:val="000000" w:themeColor="text1"/>
        </w:rPr>
        <w:t xml:space="preserve">We </w:t>
      </w:r>
      <w:r w:rsidR="00942495" w:rsidRPr="005D27FE">
        <w:rPr>
          <w:color w:val="000000" w:themeColor="text1"/>
        </w:rPr>
        <w:t>have developed methodologies to rapidly differentiate physiological dendritic cells (</w:t>
      </w:r>
      <w:proofErr w:type="spellStart"/>
      <w:r w:rsidR="00942495" w:rsidRPr="005D27FE">
        <w:rPr>
          <w:color w:val="000000" w:themeColor="text1"/>
        </w:rPr>
        <w:t>phDC</w:t>
      </w:r>
      <w:proofErr w:type="spellEnd"/>
      <w:r w:rsidR="00942495" w:rsidRPr="005D27FE">
        <w:rPr>
          <w:color w:val="000000" w:themeColor="text1"/>
        </w:rPr>
        <w:t xml:space="preserve">) directly from human or murine blood </w:t>
      </w:r>
      <w:r w:rsidR="00A51A9E" w:rsidRPr="005D27FE">
        <w:rPr>
          <w:color w:val="000000" w:themeColor="text1"/>
        </w:rPr>
        <w:t xml:space="preserve">samples in time frames (2 </w:t>
      </w:r>
      <w:proofErr w:type="spellStart"/>
      <w:r w:rsidR="00A51A9E" w:rsidRPr="005D27FE">
        <w:rPr>
          <w:color w:val="000000" w:themeColor="text1"/>
        </w:rPr>
        <w:t>hrs</w:t>
      </w:r>
      <w:proofErr w:type="spellEnd"/>
      <w:r w:rsidR="00A51A9E" w:rsidRPr="005D27FE">
        <w:rPr>
          <w:color w:val="000000" w:themeColor="text1"/>
        </w:rPr>
        <w:t xml:space="preserve"> to o/n) previously unattainable in existing cellular therapies. We </w:t>
      </w:r>
      <w:r w:rsidR="00155E0C" w:rsidRPr="005D27FE">
        <w:rPr>
          <w:color w:val="000000" w:themeColor="text1"/>
        </w:rPr>
        <w:t xml:space="preserve">now seek to expand our </w:t>
      </w:r>
      <w:r w:rsidR="00A51A9E" w:rsidRPr="005D27FE">
        <w:rPr>
          <w:color w:val="000000" w:themeColor="text1"/>
        </w:rPr>
        <w:t xml:space="preserve">immunotherapy </w:t>
      </w:r>
      <w:r w:rsidR="00155E0C" w:rsidRPr="005D27FE">
        <w:rPr>
          <w:color w:val="000000" w:themeColor="text1"/>
        </w:rPr>
        <w:t xml:space="preserve">focus from targeting tumor-associated </w:t>
      </w:r>
      <w:r w:rsidR="00A51A9E" w:rsidRPr="005D27FE">
        <w:rPr>
          <w:color w:val="000000" w:themeColor="text1"/>
        </w:rPr>
        <w:t>neo-</w:t>
      </w:r>
      <w:proofErr w:type="spellStart"/>
      <w:r w:rsidR="00A51A9E" w:rsidRPr="005D27FE">
        <w:rPr>
          <w:color w:val="000000" w:themeColor="text1"/>
        </w:rPr>
        <w:t>Ags</w:t>
      </w:r>
      <w:proofErr w:type="spellEnd"/>
      <w:r w:rsidR="00A51A9E" w:rsidRPr="005D27FE">
        <w:rPr>
          <w:color w:val="000000" w:themeColor="text1"/>
        </w:rPr>
        <w:t xml:space="preserve"> </w:t>
      </w:r>
      <w:r w:rsidR="00155E0C" w:rsidRPr="005D27FE">
        <w:rPr>
          <w:color w:val="000000" w:themeColor="text1"/>
        </w:rPr>
        <w:t>antigens to those derived from pandemic</w:t>
      </w:r>
      <w:r w:rsidR="00942495" w:rsidRPr="005D27FE">
        <w:rPr>
          <w:color w:val="000000" w:themeColor="text1"/>
        </w:rPr>
        <w:t>-relevant pathogens such as SARS-CoV-2</w:t>
      </w:r>
      <w:r w:rsidR="00A51A9E" w:rsidRPr="005D27FE">
        <w:rPr>
          <w:color w:val="000000" w:themeColor="text1"/>
        </w:rPr>
        <w:t>, chronic viral infection agents and tissue Ag for tolerance induction</w:t>
      </w:r>
      <w:r w:rsidR="00610790" w:rsidRPr="005D27FE">
        <w:rPr>
          <w:color w:val="000000" w:themeColor="text1"/>
        </w:rPr>
        <w:t>.</w:t>
      </w:r>
    </w:p>
    <w:p w14:paraId="18FFA825" w14:textId="77777777" w:rsidR="00AB23C5" w:rsidRPr="005D27FE" w:rsidRDefault="00AB23C5" w:rsidP="00AB23C5">
      <w:pPr>
        <w:pStyle w:val="DataField11pt-Single"/>
        <w:rPr>
          <w:color w:val="000000" w:themeColor="text1"/>
        </w:rPr>
      </w:pPr>
    </w:p>
    <w:p w14:paraId="22E24904" w14:textId="77777777" w:rsidR="00AB23C5" w:rsidRPr="005D27FE" w:rsidRDefault="00AB23C5" w:rsidP="00AB23C5">
      <w:pPr>
        <w:pStyle w:val="DataField11pt-Single"/>
        <w:rPr>
          <w:color w:val="000000" w:themeColor="text1"/>
        </w:rPr>
      </w:pPr>
    </w:p>
    <w:p w14:paraId="5E17F36C" w14:textId="77777777" w:rsidR="00AB23C5" w:rsidRDefault="00AB23C5" w:rsidP="00AB23C5">
      <w:pPr>
        <w:pStyle w:val="DataField11pt-Single"/>
        <w:numPr>
          <w:ilvl w:val="0"/>
          <w:numId w:val="19"/>
        </w:numPr>
        <w:ind w:left="0" w:firstLine="0"/>
        <w:rPr>
          <w:b/>
        </w:rPr>
      </w:pPr>
      <w:r>
        <w:rPr>
          <w:b/>
        </w:rPr>
        <w:t>Positions and Honors</w:t>
      </w:r>
    </w:p>
    <w:p w14:paraId="57E24F53" w14:textId="77777777" w:rsidR="00AB23C5" w:rsidRDefault="00AB23C5" w:rsidP="00AB23C5">
      <w:pPr>
        <w:pStyle w:val="DataField11pt-Single"/>
        <w:rPr>
          <w:b/>
          <w:u w:val="single"/>
        </w:rPr>
      </w:pPr>
    </w:p>
    <w:p w14:paraId="0E0D8364" w14:textId="77777777" w:rsidR="00985738" w:rsidRPr="006A17E3" w:rsidRDefault="00985738" w:rsidP="00985738">
      <w:pPr>
        <w:tabs>
          <w:tab w:val="left" w:pos="-216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Positions and Employm</w:t>
      </w:r>
      <w:r w:rsidRPr="006A17E3">
        <w:rPr>
          <w:rFonts w:cs="Arial"/>
          <w:b/>
          <w:szCs w:val="22"/>
          <w:u w:val="single"/>
        </w:rPr>
        <w:t>ent</w:t>
      </w:r>
    </w:p>
    <w:p w14:paraId="37765BB6" w14:textId="77777777" w:rsidR="00985738" w:rsidRPr="006A17E3" w:rsidRDefault="00985738" w:rsidP="00985738">
      <w:pPr>
        <w:tabs>
          <w:tab w:val="left" w:pos="-2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Cs w:val="22"/>
        </w:rPr>
      </w:pPr>
      <w:r w:rsidRPr="006A17E3">
        <w:rPr>
          <w:rFonts w:cs="Arial"/>
          <w:szCs w:val="22"/>
        </w:rPr>
        <w:t>9/87-5/92</w:t>
      </w:r>
      <w:r w:rsidRPr="006A17E3">
        <w:rPr>
          <w:rFonts w:cs="Arial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6A17E3">
            <w:rPr>
              <w:rFonts w:cs="Arial"/>
              <w:szCs w:val="22"/>
            </w:rPr>
            <w:t>SUNY</w:t>
          </w:r>
        </w:smartTag>
        <w:r w:rsidRPr="006A17E3">
          <w:rPr>
            <w:rFonts w:cs="Arial"/>
            <w:szCs w:val="22"/>
          </w:rPr>
          <w:t xml:space="preserve"> </w:t>
        </w:r>
        <w:smartTag w:uri="urn:schemas-microsoft-com:office:smarttags" w:element="PlaceName">
          <w:r w:rsidRPr="006A17E3">
            <w:rPr>
              <w:rFonts w:cs="Arial"/>
              <w:szCs w:val="22"/>
            </w:rPr>
            <w:t>Health</w:t>
          </w:r>
        </w:smartTag>
        <w:r w:rsidRPr="006A17E3">
          <w:rPr>
            <w:rFonts w:cs="Arial"/>
            <w:szCs w:val="22"/>
          </w:rPr>
          <w:t xml:space="preserve"> </w:t>
        </w:r>
        <w:smartTag w:uri="urn:schemas-microsoft-com:office:smarttags" w:element="PlaceName">
          <w:r w:rsidRPr="006A17E3">
            <w:rPr>
              <w:rFonts w:cs="Arial"/>
              <w:szCs w:val="22"/>
            </w:rPr>
            <w:t>Science</w:t>
          </w:r>
        </w:smartTag>
        <w:r w:rsidRPr="006A17E3">
          <w:rPr>
            <w:rFonts w:cs="Arial"/>
            <w:szCs w:val="22"/>
          </w:rPr>
          <w:t xml:space="preserve"> </w:t>
        </w:r>
        <w:smartTag w:uri="urn:schemas-microsoft-com:office:smarttags" w:element="PlaceType">
          <w:r w:rsidRPr="006A17E3">
            <w:rPr>
              <w:rFonts w:cs="Arial"/>
              <w:szCs w:val="22"/>
            </w:rPr>
            <w:t>Center</w:t>
          </w:r>
        </w:smartTag>
      </w:smartTag>
      <w:r w:rsidRPr="006A17E3">
        <w:rPr>
          <w:rFonts w:cs="Arial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6A17E3">
            <w:rPr>
              <w:rFonts w:cs="Arial"/>
              <w:szCs w:val="22"/>
            </w:rPr>
            <w:t>Syracuse</w:t>
          </w:r>
        </w:smartTag>
        <w:r w:rsidRPr="006A17E3">
          <w:rPr>
            <w:rFonts w:cs="Arial"/>
            <w:szCs w:val="22"/>
          </w:rPr>
          <w:t xml:space="preserve">, </w:t>
        </w:r>
        <w:smartTag w:uri="urn:schemas-microsoft-com:office:smarttags" w:element="State">
          <w:r w:rsidRPr="006A17E3">
            <w:rPr>
              <w:rFonts w:cs="Arial"/>
              <w:szCs w:val="22"/>
            </w:rPr>
            <w:t>New York</w:t>
          </w:r>
        </w:smartTag>
      </w:smartTag>
      <w:r w:rsidRPr="006A17E3">
        <w:rPr>
          <w:rFonts w:cs="Arial"/>
        </w:rPr>
        <w:t xml:space="preserve">, </w:t>
      </w:r>
      <w:r w:rsidRPr="006A17E3">
        <w:rPr>
          <w:rFonts w:cs="Arial"/>
          <w:szCs w:val="22"/>
        </w:rPr>
        <w:t>Graduate Teaching Assistant and Doctoral Candidate, Department of Anatomy and Cell Biology</w:t>
      </w:r>
    </w:p>
    <w:p w14:paraId="52A91A6D" w14:textId="77777777" w:rsidR="00985738" w:rsidRDefault="00985738" w:rsidP="00985738">
      <w:pPr>
        <w:pStyle w:val="BodyTextIndent2"/>
        <w:spacing w:after="0" w:line="240" w:lineRule="auto"/>
        <w:ind w:left="1440" w:hanging="1440"/>
        <w:rPr>
          <w:rFonts w:ascii="Arial" w:hAnsi="Arial"/>
          <w:sz w:val="22"/>
        </w:rPr>
      </w:pPr>
      <w:r w:rsidRPr="006A17E3">
        <w:rPr>
          <w:rFonts w:ascii="Arial" w:hAnsi="Arial"/>
          <w:sz w:val="22"/>
        </w:rPr>
        <w:t>5/92-5/95</w:t>
      </w:r>
      <w:r>
        <w:rPr>
          <w:rFonts w:ascii="Arial" w:hAnsi="Arial"/>
          <w:sz w:val="22"/>
        </w:rPr>
        <w:tab/>
      </w:r>
      <w:smartTag w:uri="urn:schemas-microsoft-com:office:smarttags" w:element="place">
        <w:smartTag w:uri="urn:schemas-microsoft-com:office:smarttags" w:element="PlaceName">
          <w:r w:rsidRPr="006A17E3">
            <w:rPr>
              <w:rFonts w:ascii="Arial" w:hAnsi="Arial"/>
              <w:sz w:val="22"/>
            </w:rPr>
            <w:t>Yale</w:t>
          </w:r>
        </w:smartTag>
        <w:r w:rsidRPr="006A17E3"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 w:rsidRPr="006A17E3">
            <w:rPr>
              <w:rFonts w:ascii="Arial" w:hAnsi="Arial"/>
              <w:sz w:val="22"/>
            </w:rPr>
            <w:t>University</w:t>
          </w:r>
        </w:smartTag>
        <w:r w:rsidRPr="006A17E3"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 w:rsidRPr="006A17E3">
            <w:rPr>
              <w:rFonts w:ascii="Arial" w:hAnsi="Arial"/>
              <w:sz w:val="22"/>
            </w:rPr>
            <w:t>School</w:t>
          </w:r>
        </w:smartTag>
      </w:smartTag>
      <w:r w:rsidRPr="006A17E3">
        <w:rPr>
          <w:rFonts w:ascii="Arial" w:hAnsi="Arial"/>
          <w:sz w:val="22"/>
        </w:rPr>
        <w:t xml:space="preserve"> of Medicine, </w:t>
      </w:r>
      <w:smartTag w:uri="urn:schemas-microsoft-com:office:smarttags" w:element="place">
        <w:smartTag w:uri="urn:schemas-microsoft-com:office:smarttags" w:element="City">
          <w:r w:rsidRPr="006A17E3">
            <w:rPr>
              <w:rFonts w:ascii="Arial" w:hAnsi="Arial"/>
              <w:sz w:val="22"/>
            </w:rPr>
            <w:t>New Haven</w:t>
          </w:r>
        </w:smartTag>
        <w:r w:rsidRPr="006A17E3"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 w:rsidRPr="006A17E3">
            <w:rPr>
              <w:rFonts w:ascii="Arial" w:hAnsi="Arial"/>
              <w:sz w:val="22"/>
            </w:rPr>
            <w:t>CT</w:t>
          </w:r>
        </w:smartTag>
      </w:smartTag>
      <w:r w:rsidRPr="006A17E3">
        <w:rPr>
          <w:rFonts w:ascii="Arial" w:hAnsi="Arial"/>
          <w:sz w:val="22"/>
        </w:rPr>
        <w:t xml:space="preserve"> - Postdoctoral Associate, Section of Neuropathology</w:t>
      </w:r>
    </w:p>
    <w:p w14:paraId="3C67A21D" w14:textId="77777777" w:rsidR="00985738" w:rsidRPr="006A17E3" w:rsidRDefault="00985738" w:rsidP="00985738">
      <w:pPr>
        <w:pStyle w:val="BodyTextIndent2"/>
        <w:spacing w:after="0" w:line="240" w:lineRule="auto"/>
        <w:ind w:left="1440" w:hanging="1440"/>
        <w:rPr>
          <w:rFonts w:ascii="Arial" w:hAnsi="Arial"/>
          <w:sz w:val="22"/>
        </w:rPr>
      </w:pPr>
      <w:r w:rsidRPr="006A17E3">
        <w:rPr>
          <w:rFonts w:ascii="Arial" w:hAnsi="Arial"/>
          <w:sz w:val="22"/>
        </w:rPr>
        <w:t>7/95-7/98</w:t>
      </w:r>
      <w:r w:rsidRPr="006A17E3">
        <w:rPr>
          <w:rFonts w:ascii="Arial" w:hAnsi="Arial"/>
          <w:sz w:val="22"/>
        </w:rPr>
        <w:tab/>
      </w:r>
      <w:smartTag w:uri="urn:schemas-microsoft-com:office:smarttags" w:element="place">
        <w:smartTag w:uri="urn:schemas-microsoft-com:office:smarttags" w:element="PlaceName">
          <w:r w:rsidRPr="006A17E3">
            <w:rPr>
              <w:rFonts w:ascii="Arial" w:hAnsi="Arial"/>
              <w:sz w:val="22"/>
            </w:rPr>
            <w:t>Yale</w:t>
          </w:r>
        </w:smartTag>
        <w:r w:rsidRPr="006A17E3"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 w:rsidRPr="006A17E3">
            <w:rPr>
              <w:rFonts w:ascii="Arial" w:hAnsi="Arial"/>
              <w:sz w:val="22"/>
            </w:rPr>
            <w:t>University</w:t>
          </w:r>
        </w:smartTag>
        <w:r w:rsidRPr="006A17E3"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 w:rsidRPr="006A17E3">
            <w:rPr>
              <w:rFonts w:ascii="Arial" w:hAnsi="Arial"/>
              <w:sz w:val="22"/>
            </w:rPr>
            <w:t>School</w:t>
          </w:r>
        </w:smartTag>
      </w:smartTag>
      <w:r w:rsidRPr="006A17E3">
        <w:rPr>
          <w:rFonts w:ascii="Arial" w:hAnsi="Arial"/>
          <w:sz w:val="22"/>
        </w:rPr>
        <w:t xml:space="preserve"> of Medicine, </w:t>
      </w:r>
      <w:smartTag w:uri="urn:schemas-microsoft-com:office:smarttags" w:element="place">
        <w:smartTag w:uri="urn:schemas-microsoft-com:office:smarttags" w:element="City">
          <w:r w:rsidRPr="006A17E3">
            <w:rPr>
              <w:rFonts w:ascii="Arial" w:hAnsi="Arial"/>
              <w:sz w:val="22"/>
            </w:rPr>
            <w:t>New Haven</w:t>
          </w:r>
        </w:smartTag>
        <w:r w:rsidRPr="006A17E3"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 w:rsidRPr="006A17E3">
            <w:rPr>
              <w:rFonts w:ascii="Arial" w:hAnsi="Arial"/>
              <w:sz w:val="22"/>
            </w:rPr>
            <w:t>CT</w:t>
          </w:r>
        </w:smartTag>
      </w:smartTag>
      <w:r w:rsidRPr="006A17E3">
        <w:rPr>
          <w:rFonts w:ascii="Arial" w:hAnsi="Arial"/>
          <w:sz w:val="22"/>
        </w:rPr>
        <w:t xml:space="preserve"> - Postdoctoral Associate, Department of Dermatology/Section of Immunobiology</w:t>
      </w:r>
    </w:p>
    <w:p w14:paraId="6EC2F631" w14:textId="77777777" w:rsidR="00985738" w:rsidRDefault="00985738" w:rsidP="00985738">
      <w:pPr>
        <w:pStyle w:val="BodyTextIndent2"/>
        <w:spacing w:after="0" w:line="240" w:lineRule="auto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7/98-5/20</w:t>
      </w:r>
      <w:r w:rsidRPr="006A17E3">
        <w:rPr>
          <w:rFonts w:ascii="Arial" w:hAnsi="Arial"/>
          <w:sz w:val="22"/>
        </w:rPr>
        <w:tab/>
      </w:r>
      <w:bookmarkStart w:id="1" w:name="_Hlk51764764"/>
      <w:r w:rsidRPr="006A17E3">
        <w:rPr>
          <w:rFonts w:ascii="Arial" w:hAnsi="Arial"/>
          <w:sz w:val="22"/>
        </w:rPr>
        <w:t>Yale University School of Medicine, New Haven, CT - Associate Research Scientist, Department of Dermatology</w:t>
      </w:r>
      <w:bookmarkEnd w:id="1"/>
    </w:p>
    <w:p w14:paraId="486BB6D4" w14:textId="77777777" w:rsidR="00985738" w:rsidRDefault="00985738" w:rsidP="00985738">
      <w:pPr>
        <w:pStyle w:val="BodyTextIndent2"/>
        <w:spacing w:after="0" w:line="240" w:lineRule="auto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5/20-present    </w:t>
      </w:r>
      <w:r w:rsidRPr="007A5F17">
        <w:rPr>
          <w:rFonts w:ascii="Arial" w:hAnsi="Arial"/>
          <w:sz w:val="22"/>
        </w:rPr>
        <w:t>Yale University School of Medi</w:t>
      </w:r>
      <w:r>
        <w:rPr>
          <w:rFonts w:ascii="Arial" w:hAnsi="Arial"/>
          <w:sz w:val="22"/>
        </w:rPr>
        <w:t xml:space="preserve">cine, New Haven, CT - </w:t>
      </w:r>
      <w:r w:rsidRPr="007A5F17">
        <w:rPr>
          <w:rFonts w:ascii="Arial" w:hAnsi="Arial"/>
          <w:sz w:val="22"/>
        </w:rPr>
        <w:t>Research Scientist, Department of Dermatology</w:t>
      </w:r>
    </w:p>
    <w:p w14:paraId="7D22591B" w14:textId="77777777" w:rsidR="00985738" w:rsidRDefault="00985738" w:rsidP="00985738">
      <w:pPr>
        <w:pStyle w:val="Heading5"/>
        <w:spacing w:before="0"/>
        <w:rPr>
          <w:rFonts w:ascii="Arial" w:hAnsi="Arial" w:cs="Arial"/>
          <w:b/>
          <w:bCs/>
          <w:iCs/>
          <w:color w:val="000000" w:themeColor="text1"/>
          <w:u w:val="single"/>
        </w:rPr>
      </w:pPr>
    </w:p>
    <w:p w14:paraId="49ED9CAE" w14:textId="2C6D6E04" w:rsidR="00985738" w:rsidRPr="00985738" w:rsidRDefault="00985738" w:rsidP="00985738">
      <w:pPr>
        <w:pStyle w:val="Heading5"/>
        <w:spacing w:before="0"/>
        <w:rPr>
          <w:rFonts w:ascii="Arial" w:hAnsi="Arial" w:cs="Arial"/>
          <w:b/>
          <w:bCs/>
          <w:iCs/>
          <w:color w:val="000000" w:themeColor="text1"/>
          <w:u w:val="single"/>
        </w:rPr>
      </w:pPr>
      <w:r w:rsidRPr="00985738">
        <w:rPr>
          <w:rFonts w:ascii="Arial" w:hAnsi="Arial" w:cs="Arial"/>
          <w:b/>
          <w:bCs/>
          <w:iCs/>
          <w:color w:val="000000" w:themeColor="text1"/>
          <w:u w:val="single"/>
        </w:rPr>
        <w:t>Awards and Honors</w:t>
      </w:r>
    </w:p>
    <w:p w14:paraId="3BA0A8EF" w14:textId="350DA09E" w:rsidR="00985738" w:rsidRPr="006A17E3" w:rsidRDefault="00985738" w:rsidP="00985738">
      <w:pPr>
        <w:pStyle w:val="BodyTextIndent2"/>
        <w:spacing w:after="0" w:line="240" w:lineRule="auto"/>
        <w:ind w:left="1440" w:hanging="1440"/>
        <w:rPr>
          <w:rFonts w:ascii="Arial" w:hAnsi="Arial"/>
          <w:sz w:val="22"/>
          <w:u w:val="single"/>
        </w:rPr>
      </w:pPr>
      <w:r w:rsidRPr="006A17E3">
        <w:rPr>
          <w:rFonts w:ascii="Arial" w:hAnsi="Arial"/>
          <w:sz w:val="22"/>
        </w:rPr>
        <w:t>1982-</w:t>
      </w:r>
      <w:r w:rsidR="00341CF9">
        <w:rPr>
          <w:rFonts w:ascii="Arial" w:hAnsi="Arial"/>
          <w:sz w:val="22"/>
        </w:rPr>
        <w:t>19</w:t>
      </w:r>
      <w:r w:rsidRPr="006A17E3">
        <w:rPr>
          <w:rFonts w:ascii="Arial" w:hAnsi="Arial"/>
          <w:sz w:val="22"/>
        </w:rPr>
        <w:t>86</w:t>
      </w:r>
      <w:r w:rsidRPr="006A17E3">
        <w:rPr>
          <w:rFonts w:ascii="Arial" w:hAnsi="Arial"/>
          <w:sz w:val="22"/>
        </w:rPr>
        <w:tab/>
        <w:t>Clifford Furnas Scholar of Biology-</w:t>
      </w:r>
      <w:r>
        <w:rPr>
          <w:rFonts w:ascii="Arial" w:hAnsi="Arial"/>
          <w:sz w:val="22"/>
        </w:rPr>
        <w:t xml:space="preserve"> </w:t>
      </w:r>
      <w:r w:rsidRPr="006A17E3">
        <w:rPr>
          <w:rFonts w:ascii="Arial" w:hAnsi="Arial"/>
          <w:sz w:val="22"/>
        </w:rPr>
        <w:t>full academic scholarship from Clifford Furnas Foundation, Buffalo, NY</w:t>
      </w:r>
    </w:p>
    <w:p w14:paraId="1D7DBDFB" w14:textId="78FB6F0E" w:rsidR="00985738" w:rsidRPr="0072400F" w:rsidRDefault="00985738" w:rsidP="00985738">
      <w:pPr>
        <w:pStyle w:val="DataField11pt"/>
        <w:tabs>
          <w:tab w:val="left" w:pos="-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szCs w:val="22"/>
        </w:rPr>
      </w:pPr>
      <w:r w:rsidRPr="006A17E3">
        <w:rPr>
          <w:szCs w:val="22"/>
        </w:rPr>
        <w:t>1988-</w:t>
      </w:r>
      <w:r w:rsidR="00341CF9">
        <w:rPr>
          <w:szCs w:val="22"/>
        </w:rPr>
        <w:t>19</w:t>
      </w:r>
      <w:r w:rsidRPr="006A17E3">
        <w:rPr>
          <w:szCs w:val="22"/>
        </w:rPr>
        <w:t>89</w:t>
      </w:r>
      <w:r>
        <w:rPr>
          <w:szCs w:val="22"/>
        </w:rPr>
        <w:t xml:space="preserve">    </w:t>
      </w:r>
      <w:r>
        <w:rPr>
          <w:szCs w:val="22"/>
        </w:rPr>
        <w:tab/>
      </w:r>
      <w:r w:rsidRPr="006A17E3">
        <w:rPr>
          <w:szCs w:val="22"/>
        </w:rPr>
        <w:t>Outstanding Research: doctoral candidate - SUNY Health Science Center</w:t>
      </w:r>
      <w:r>
        <w:rPr>
          <w:szCs w:val="22"/>
        </w:rPr>
        <w:t xml:space="preserve"> </w:t>
      </w:r>
      <w:r w:rsidRPr="006A17E3">
        <w:rPr>
          <w:szCs w:val="22"/>
        </w:rPr>
        <w:t xml:space="preserve">A.A.R.S. </w:t>
      </w:r>
      <w:r>
        <w:rPr>
          <w:szCs w:val="22"/>
        </w:rPr>
        <w:t xml:space="preserve">  </w:t>
      </w:r>
      <w:r w:rsidRPr="006A17E3">
        <w:rPr>
          <w:szCs w:val="22"/>
        </w:rPr>
        <w:t xml:space="preserve">    </w:t>
      </w:r>
    </w:p>
    <w:p w14:paraId="7BEE01E6" w14:textId="77777777" w:rsidR="00985738" w:rsidRPr="006A17E3" w:rsidRDefault="00985738" w:rsidP="00985738">
      <w:pPr>
        <w:pStyle w:val="BodyTextIndent2"/>
        <w:spacing w:after="0" w:line="240" w:lineRule="auto"/>
        <w:ind w:left="1440" w:hanging="1440"/>
        <w:rPr>
          <w:rFonts w:ascii="Arial" w:hAnsi="Arial"/>
          <w:sz w:val="22"/>
          <w:u w:val="single"/>
        </w:rPr>
      </w:pPr>
      <w:r w:rsidRPr="006A17E3">
        <w:rPr>
          <w:rFonts w:ascii="Arial" w:hAnsi="Arial"/>
          <w:sz w:val="22"/>
        </w:rPr>
        <w:lastRenderedPageBreak/>
        <w:t>1996</w:t>
      </w:r>
      <w:r w:rsidRPr="006A17E3">
        <w:rPr>
          <w:rFonts w:ascii="Arial" w:hAnsi="Arial"/>
          <w:sz w:val="22"/>
        </w:rPr>
        <w:tab/>
        <w:t>Department of Dermatology Training Grant - funding for collaborative training in Yale’s Dermatology Department and Howard Hughes Medical Institute’s Section of Immunobiology</w:t>
      </w:r>
    </w:p>
    <w:p w14:paraId="74CBCBD6" w14:textId="34664BFF" w:rsidR="00985738" w:rsidRDefault="00985738" w:rsidP="00985738">
      <w:pPr>
        <w:tabs>
          <w:tab w:val="left" w:pos="-2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Cs w:val="22"/>
        </w:rPr>
      </w:pPr>
      <w:r w:rsidRPr="006A17E3">
        <w:rPr>
          <w:rFonts w:cs="Arial"/>
          <w:szCs w:val="22"/>
        </w:rPr>
        <w:t>1999-2001</w:t>
      </w:r>
      <w:r w:rsidRPr="006A17E3">
        <w:rPr>
          <w:rFonts w:cs="Arial"/>
          <w:szCs w:val="22"/>
        </w:rPr>
        <w:tab/>
        <w:t>Dermatology Foundation Career Development Award</w:t>
      </w:r>
    </w:p>
    <w:p w14:paraId="537E4E93" w14:textId="2F994E8C" w:rsidR="00837881" w:rsidRDefault="00837881" w:rsidP="00985738">
      <w:pPr>
        <w:tabs>
          <w:tab w:val="left" w:pos="-2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Cs w:val="22"/>
        </w:rPr>
      </w:pPr>
    </w:p>
    <w:p w14:paraId="27670EFA" w14:textId="37B6568D" w:rsidR="00837881" w:rsidRDefault="00837881" w:rsidP="00985738">
      <w:pPr>
        <w:tabs>
          <w:tab w:val="left" w:pos="-2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Cs w:val="22"/>
        </w:rPr>
      </w:pPr>
    </w:p>
    <w:p w14:paraId="69232EDF" w14:textId="77777777" w:rsidR="00837881" w:rsidRDefault="00837881" w:rsidP="00985738">
      <w:pPr>
        <w:tabs>
          <w:tab w:val="left" w:pos="-2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Cs w:val="22"/>
        </w:rPr>
      </w:pPr>
    </w:p>
    <w:p w14:paraId="79589180" w14:textId="5741ADF9" w:rsidR="00AB23C5" w:rsidRPr="00837881" w:rsidRDefault="00FB4C52" w:rsidP="00837881">
      <w:pPr>
        <w:pStyle w:val="DataField11pt-Single"/>
        <w:rPr>
          <w:b/>
          <w:szCs w:val="22"/>
        </w:rPr>
      </w:pPr>
      <w:r>
        <w:rPr>
          <w:b/>
          <w:szCs w:val="22"/>
        </w:rPr>
        <w:t xml:space="preserve">C. </w:t>
      </w:r>
      <w:r w:rsidR="00AB23C5" w:rsidRPr="00837881">
        <w:rPr>
          <w:b/>
          <w:szCs w:val="22"/>
        </w:rPr>
        <w:t>Contribution</w:t>
      </w:r>
      <w:r w:rsidR="00533B39" w:rsidRPr="00837881">
        <w:rPr>
          <w:b/>
          <w:szCs w:val="22"/>
        </w:rPr>
        <w:t>s</w:t>
      </w:r>
      <w:r w:rsidR="00AB23C5" w:rsidRPr="00837881">
        <w:rPr>
          <w:b/>
          <w:szCs w:val="22"/>
        </w:rPr>
        <w:t xml:space="preserve"> to Science </w:t>
      </w:r>
      <w:r w:rsidR="00AB23C5" w:rsidRPr="00837881">
        <w:rPr>
          <w:szCs w:val="22"/>
        </w:rPr>
        <w:t>(with selected references)</w:t>
      </w:r>
    </w:p>
    <w:p w14:paraId="55D2DE66" w14:textId="77777777" w:rsidR="00AB23C5" w:rsidRPr="00B6009F" w:rsidRDefault="00AB23C5" w:rsidP="00AB23C5">
      <w:pPr>
        <w:pStyle w:val="DataField11pt-Single"/>
        <w:rPr>
          <w:b/>
          <w:szCs w:val="22"/>
        </w:rPr>
      </w:pPr>
    </w:p>
    <w:p w14:paraId="6A96039D" w14:textId="2A3B1A61" w:rsidR="00761BFE" w:rsidRDefault="00DA3844" w:rsidP="006B160E">
      <w:pPr>
        <w:pStyle w:val="DataField11pt-Single"/>
        <w:numPr>
          <w:ilvl w:val="0"/>
          <w:numId w:val="35"/>
        </w:numPr>
        <w:rPr>
          <w:szCs w:val="22"/>
        </w:rPr>
      </w:pPr>
      <w:r>
        <w:rPr>
          <w:szCs w:val="22"/>
        </w:rPr>
        <w:t>Development of clinically-relevant immunotherapies based on “</w:t>
      </w:r>
      <w:proofErr w:type="spellStart"/>
      <w:r>
        <w:rPr>
          <w:szCs w:val="22"/>
        </w:rPr>
        <w:t>Transimmunization</w:t>
      </w:r>
      <w:proofErr w:type="spellEnd"/>
      <w:r>
        <w:rPr>
          <w:szCs w:val="22"/>
        </w:rPr>
        <w:t>”</w:t>
      </w:r>
      <w:r w:rsidR="00682D79">
        <w:rPr>
          <w:szCs w:val="22"/>
        </w:rPr>
        <w:t>, a dendritic cell (DC)-based anti-tumor immunotherapy:</w:t>
      </w:r>
      <w:r>
        <w:rPr>
          <w:szCs w:val="22"/>
        </w:rPr>
        <w:t xml:space="preserve"> </w:t>
      </w:r>
    </w:p>
    <w:p w14:paraId="0D6A9E1B" w14:textId="2C0C6045" w:rsidR="00761BFE" w:rsidRDefault="00761BFE" w:rsidP="00761BFE">
      <w:pPr>
        <w:pStyle w:val="DataField11pt-Single"/>
        <w:rPr>
          <w:szCs w:val="22"/>
        </w:rPr>
      </w:pPr>
    </w:p>
    <w:p w14:paraId="41087D99" w14:textId="77777777" w:rsidR="00761BFE" w:rsidRPr="00761BFE" w:rsidRDefault="00761BFE" w:rsidP="00B92360">
      <w:pPr>
        <w:pStyle w:val="DataField11pt-Single"/>
        <w:numPr>
          <w:ilvl w:val="0"/>
          <w:numId w:val="36"/>
        </w:numPr>
        <w:rPr>
          <w:szCs w:val="22"/>
        </w:rPr>
      </w:pPr>
      <w:r w:rsidRPr="00761BFE">
        <w:rPr>
          <w:szCs w:val="22"/>
        </w:rPr>
        <w:t xml:space="preserve">Alvero AB and </w:t>
      </w:r>
      <w:r w:rsidRPr="00761BFE">
        <w:rPr>
          <w:bCs/>
          <w:szCs w:val="22"/>
        </w:rPr>
        <w:t>Hanlon D</w:t>
      </w:r>
      <w:r w:rsidRPr="00761BFE">
        <w:rPr>
          <w:szCs w:val="22"/>
        </w:rPr>
        <w:t xml:space="preserve">, (authors contributed equally), Pitruzzello M, et al. </w:t>
      </w:r>
      <w:proofErr w:type="spellStart"/>
      <w:r w:rsidRPr="00761BFE">
        <w:rPr>
          <w:szCs w:val="22"/>
        </w:rPr>
        <w:t>Transimmunization</w:t>
      </w:r>
      <w:proofErr w:type="spellEnd"/>
      <w:r w:rsidRPr="00761BFE">
        <w:rPr>
          <w:szCs w:val="22"/>
        </w:rPr>
        <w:t xml:space="preserve"> restores immune surveillance and prevents recurrence in a syngeneic mouse model of ovarian cancer. </w:t>
      </w:r>
      <w:proofErr w:type="spellStart"/>
      <w:r w:rsidRPr="00761BFE">
        <w:rPr>
          <w:i/>
          <w:iCs/>
          <w:szCs w:val="22"/>
        </w:rPr>
        <w:t>Oncoimmunology</w:t>
      </w:r>
      <w:proofErr w:type="spellEnd"/>
      <w:r w:rsidRPr="00761BFE">
        <w:rPr>
          <w:szCs w:val="22"/>
        </w:rPr>
        <w:t xml:space="preserve">. 9(1):1758869. (2020) </w:t>
      </w:r>
    </w:p>
    <w:p w14:paraId="5E3A69AA" w14:textId="1278DFDA" w:rsidR="00761BFE" w:rsidRPr="00682D79" w:rsidRDefault="00761BFE" w:rsidP="00B92360">
      <w:pPr>
        <w:pStyle w:val="DataField11pt-Single"/>
        <w:numPr>
          <w:ilvl w:val="0"/>
          <w:numId w:val="36"/>
        </w:numPr>
        <w:rPr>
          <w:szCs w:val="22"/>
        </w:rPr>
      </w:pPr>
      <w:r w:rsidRPr="00682D79">
        <w:rPr>
          <w:szCs w:val="22"/>
        </w:rPr>
        <w:t>Wei BM, Hanlon D, Khalil D, Han P, Tatsuno K, Sobolev O, Edelson RL. Extracorporeal Photochemotherapy: Mechanistic Insights Driving Recent Advances and Future Directions. Yale J Biol Med. 2020 Mar 27;93(1):145-159. PMID: 32226344; PMCID: PMC7087063.</w:t>
      </w:r>
    </w:p>
    <w:p w14:paraId="071B2A10" w14:textId="77777777" w:rsidR="009D5009" w:rsidRPr="00703FD4" w:rsidRDefault="009D5009" w:rsidP="00B92360">
      <w:pPr>
        <w:numPr>
          <w:ilvl w:val="0"/>
          <w:numId w:val="36"/>
        </w:numPr>
        <w:rPr>
          <w:rFonts w:cs="Arial"/>
          <w:szCs w:val="22"/>
        </w:rPr>
      </w:pPr>
      <w:r w:rsidRPr="00703FD4">
        <w:rPr>
          <w:rFonts w:cs="Arial"/>
          <w:szCs w:val="22"/>
        </w:rPr>
        <w:t xml:space="preserve">Ventura, A., Vassall, A., Yurter, A., Robinson, E., Filler, R., </w:t>
      </w:r>
      <w:r w:rsidRPr="00E818C5">
        <w:rPr>
          <w:rFonts w:cs="Arial"/>
          <w:bCs/>
          <w:szCs w:val="22"/>
        </w:rPr>
        <w:t>Hanlon, D</w:t>
      </w:r>
      <w:r w:rsidRPr="00703FD4">
        <w:rPr>
          <w:rFonts w:cs="Arial"/>
          <w:szCs w:val="22"/>
        </w:rPr>
        <w:t>., Meeth, K., Ezaldein, H., Girardi, M., Sobolev, O., Bosenberg, M.W., Edelson, R.L. Novel Protocol for Generating Physiologic Immunogenic Dendritic Cells</w:t>
      </w:r>
      <w:r w:rsidRPr="000A23DF">
        <w:rPr>
          <w:rFonts w:cs="Arial"/>
          <w:i/>
          <w:szCs w:val="22"/>
        </w:rPr>
        <w:t>. J. Vis. Exp</w:t>
      </w:r>
      <w:r w:rsidRPr="00703FD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703FD4">
        <w:rPr>
          <w:rFonts w:cs="Arial"/>
          <w:szCs w:val="22"/>
        </w:rPr>
        <w:t>(147), e59370, doi:10.3791/59370 (2019)</w:t>
      </w:r>
    </w:p>
    <w:p w14:paraId="382964E1" w14:textId="77777777" w:rsidR="009D5009" w:rsidRPr="00703FD4" w:rsidRDefault="009D5009" w:rsidP="00B92360">
      <w:pPr>
        <w:numPr>
          <w:ilvl w:val="0"/>
          <w:numId w:val="36"/>
        </w:numPr>
        <w:tabs>
          <w:tab w:val="left" w:pos="450"/>
        </w:tabs>
        <w:rPr>
          <w:rFonts w:cs="Arial"/>
          <w:szCs w:val="22"/>
        </w:rPr>
      </w:pPr>
      <w:r w:rsidRPr="00703FD4">
        <w:rPr>
          <w:rFonts w:cs="Arial"/>
          <w:szCs w:val="22"/>
        </w:rPr>
        <w:t xml:space="preserve">Ventura A, Vassall A, Robinson E, Filler R, Hanlon D, Meeth K, Ezaldein H, Girardi M, Sobolev O, Bosenberg MW and Edelson RL. Extracorporeal Photochemotherapy Drives Monocyte-to-Dendritic Cell Maturation to Induce Anticancer Immunity. </w:t>
      </w:r>
      <w:r w:rsidRPr="000A23DF">
        <w:rPr>
          <w:rFonts w:cs="Arial"/>
          <w:i/>
          <w:szCs w:val="22"/>
        </w:rPr>
        <w:t>Cancer Research</w:t>
      </w:r>
      <w:r w:rsidRPr="00703FD4">
        <w:rPr>
          <w:rFonts w:cs="Arial"/>
          <w:szCs w:val="22"/>
        </w:rPr>
        <w:t xml:space="preserve"> 2018; 78(14):4045-4058</w:t>
      </w:r>
    </w:p>
    <w:p w14:paraId="0C9322F2" w14:textId="24906260" w:rsidR="00DA3844" w:rsidRDefault="00DA3844" w:rsidP="00761BFE">
      <w:pPr>
        <w:pStyle w:val="DataField11pt-Single"/>
        <w:rPr>
          <w:szCs w:val="22"/>
        </w:rPr>
      </w:pPr>
    </w:p>
    <w:p w14:paraId="6AC86D3B" w14:textId="25F24D70" w:rsidR="00682D79" w:rsidRDefault="00682D79" w:rsidP="006B160E">
      <w:pPr>
        <w:pStyle w:val="DataField11pt-Single"/>
        <w:numPr>
          <w:ilvl w:val="0"/>
          <w:numId w:val="35"/>
        </w:numPr>
        <w:rPr>
          <w:szCs w:val="22"/>
        </w:rPr>
      </w:pPr>
      <w:r w:rsidRPr="00682D79">
        <w:rPr>
          <w:szCs w:val="22"/>
        </w:rPr>
        <w:t xml:space="preserve">Discovery of underlying </w:t>
      </w:r>
      <w:r>
        <w:rPr>
          <w:szCs w:val="22"/>
        </w:rPr>
        <w:t xml:space="preserve">DC </w:t>
      </w:r>
      <w:r w:rsidRPr="00682D79">
        <w:rPr>
          <w:szCs w:val="22"/>
        </w:rPr>
        <w:t>responsible for clinical responses associated with Extracorporeal Phototherapy and development of next-generation immunotherapies</w:t>
      </w:r>
      <w:r w:rsidR="00610790">
        <w:rPr>
          <w:szCs w:val="22"/>
        </w:rPr>
        <w:t xml:space="preserve"> and associated T cell readouts</w:t>
      </w:r>
      <w:r w:rsidRPr="00682D79">
        <w:rPr>
          <w:szCs w:val="22"/>
        </w:rPr>
        <w:t xml:space="preserve"> utilizing physiologic DC (</w:t>
      </w:r>
      <w:proofErr w:type="spellStart"/>
      <w:r w:rsidRPr="00682D79">
        <w:rPr>
          <w:szCs w:val="22"/>
        </w:rPr>
        <w:t>phDC</w:t>
      </w:r>
      <w:proofErr w:type="spellEnd"/>
      <w:r w:rsidRPr="00682D79">
        <w:rPr>
          <w:szCs w:val="22"/>
        </w:rPr>
        <w:t>):</w:t>
      </w:r>
    </w:p>
    <w:p w14:paraId="1B639749" w14:textId="56AF9D6A" w:rsidR="00682D79" w:rsidRDefault="00682D79" w:rsidP="00682D79">
      <w:pPr>
        <w:pStyle w:val="DataField11pt-Single"/>
        <w:rPr>
          <w:szCs w:val="22"/>
        </w:rPr>
      </w:pPr>
    </w:p>
    <w:p w14:paraId="154E75B3" w14:textId="1FE19486" w:rsidR="00682D79" w:rsidRDefault="00682D79" w:rsidP="00B92360">
      <w:pPr>
        <w:pStyle w:val="DataField11pt-Single"/>
        <w:numPr>
          <w:ilvl w:val="0"/>
          <w:numId w:val="37"/>
        </w:numPr>
        <w:rPr>
          <w:szCs w:val="22"/>
        </w:rPr>
      </w:pPr>
      <w:r w:rsidRPr="00761BFE">
        <w:rPr>
          <w:szCs w:val="22"/>
        </w:rPr>
        <w:t xml:space="preserve">Han P and </w:t>
      </w:r>
      <w:r w:rsidRPr="00761BFE">
        <w:rPr>
          <w:bCs/>
          <w:szCs w:val="22"/>
        </w:rPr>
        <w:t>Hanlon D</w:t>
      </w:r>
      <w:r w:rsidRPr="00761BFE">
        <w:rPr>
          <w:szCs w:val="22"/>
        </w:rPr>
        <w:t xml:space="preserve"> </w:t>
      </w:r>
      <w:bookmarkStart w:id="2" w:name="_Hlk51762791"/>
      <w:r w:rsidRPr="00761BFE">
        <w:rPr>
          <w:szCs w:val="22"/>
        </w:rPr>
        <w:t>(authors contributed equally</w:t>
      </w:r>
      <w:bookmarkEnd w:id="2"/>
      <w:r w:rsidRPr="00761BFE">
        <w:rPr>
          <w:szCs w:val="22"/>
        </w:rPr>
        <w:t xml:space="preserve">), Tatsuno K, Robinson A, Filler R, Sobolev O, Cote, C, Rivera-Molina, F, Toomre D and Fahmy T and Edelson RL (co-contributing authors). Platelet P-selectin initiates cross-presentation and dendritic cell differentiation in blood monocytes. </w:t>
      </w:r>
      <w:r w:rsidRPr="00761BFE">
        <w:rPr>
          <w:i/>
          <w:szCs w:val="22"/>
        </w:rPr>
        <w:t>Science Advances</w:t>
      </w:r>
      <w:r w:rsidRPr="00761BFE">
        <w:rPr>
          <w:szCs w:val="22"/>
        </w:rPr>
        <w:t>. Vol. 6, no. 11, eaaz1580. (2020)</w:t>
      </w:r>
    </w:p>
    <w:p w14:paraId="2C0BA08A" w14:textId="20ECD7C3" w:rsidR="00610790" w:rsidRPr="0020084F" w:rsidRDefault="0020084F" w:rsidP="0020084F">
      <w:pPr>
        <w:pStyle w:val="DataField11pt-Single"/>
        <w:numPr>
          <w:ilvl w:val="0"/>
          <w:numId w:val="37"/>
        </w:numPr>
        <w:rPr>
          <w:color w:val="0070C0"/>
          <w:szCs w:val="22"/>
        </w:rPr>
      </w:pPr>
      <w:r w:rsidRPr="0020084F">
        <w:rPr>
          <w:color w:val="0070C0"/>
          <w:szCs w:val="22"/>
        </w:rPr>
        <w:t>Nami M, Han P, Hanlon D, Tatsuno K, Wei B, Sobolev O, Pitruzzello M, Vassall A, Yosinski S, Edelson R, Reed M. Rapid Screen for Antiviral T-Cell Immunity with Nanowire Electrochemical Biosensors. Adv Mater. 2022 Jul;34(29</w:t>
      </w:r>
      <w:proofErr w:type="gramStart"/>
      <w:r w:rsidRPr="0020084F">
        <w:rPr>
          <w:color w:val="0070C0"/>
          <w:szCs w:val="22"/>
        </w:rPr>
        <w:t>):e</w:t>
      </w:r>
      <w:proofErr w:type="gramEnd"/>
      <w:r w:rsidRPr="0020084F">
        <w:rPr>
          <w:color w:val="0070C0"/>
          <w:szCs w:val="22"/>
        </w:rPr>
        <w:t xml:space="preserve">2109661. </w:t>
      </w:r>
      <w:proofErr w:type="spellStart"/>
      <w:r w:rsidRPr="0020084F">
        <w:rPr>
          <w:color w:val="0070C0"/>
          <w:szCs w:val="22"/>
        </w:rPr>
        <w:t>doi</w:t>
      </w:r>
      <w:proofErr w:type="spellEnd"/>
      <w:r w:rsidRPr="0020084F">
        <w:rPr>
          <w:color w:val="0070C0"/>
          <w:szCs w:val="22"/>
        </w:rPr>
        <w:t xml:space="preserve">: 10.1002/adma.202109661. </w:t>
      </w:r>
      <w:proofErr w:type="spellStart"/>
      <w:r w:rsidRPr="0020084F">
        <w:rPr>
          <w:color w:val="0070C0"/>
          <w:szCs w:val="22"/>
        </w:rPr>
        <w:t>Epub</w:t>
      </w:r>
      <w:proofErr w:type="spellEnd"/>
      <w:r w:rsidRPr="0020084F">
        <w:rPr>
          <w:color w:val="0070C0"/>
          <w:szCs w:val="22"/>
        </w:rPr>
        <w:t xml:space="preserve"> 2022 Mar 25. PMID: 35165959.</w:t>
      </w:r>
    </w:p>
    <w:p w14:paraId="6DF8EBBD" w14:textId="1B0DCA22" w:rsidR="00682D79" w:rsidRDefault="00682D79" w:rsidP="00B92360">
      <w:pPr>
        <w:pStyle w:val="DataField11pt-Single"/>
        <w:numPr>
          <w:ilvl w:val="0"/>
          <w:numId w:val="37"/>
        </w:numPr>
        <w:rPr>
          <w:szCs w:val="22"/>
        </w:rPr>
      </w:pPr>
      <w:r w:rsidRPr="00682D79">
        <w:rPr>
          <w:szCs w:val="22"/>
        </w:rPr>
        <w:t>Hanlon D, Sobolev O, Ventura A, Vassall A, Kibbi N, Han P, Yurter A, Robinson A, Filler R, Tatsuno K and Edelson RL. Rapid Production of Physiologic Dendritic Cells (</w:t>
      </w:r>
      <w:proofErr w:type="spellStart"/>
      <w:r w:rsidRPr="00682D79">
        <w:rPr>
          <w:szCs w:val="22"/>
        </w:rPr>
        <w:t>phDC</w:t>
      </w:r>
      <w:proofErr w:type="spellEnd"/>
      <w:r w:rsidRPr="00682D79">
        <w:rPr>
          <w:szCs w:val="22"/>
        </w:rPr>
        <w:t>) for Immunotherapy. “Dendritic Cell Reprogramming”, Springer Methods in Molecular Biology, (2019)</w:t>
      </w:r>
    </w:p>
    <w:p w14:paraId="1B4EAC16" w14:textId="417B27AF" w:rsidR="00271A57" w:rsidRPr="00271A57" w:rsidRDefault="00271A57" w:rsidP="00271A57">
      <w:pPr>
        <w:pStyle w:val="DataField11pt-Single"/>
        <w:numPr>
          <w:ilvl w:val="0"/>
          <w:numId w:val="37"/>
        </w:numPr>
        <w:rPr>
          <w:szCs w:val="22"/>
        </w:rPr>
      </w:pPr>
      <w:r w:rsidRPr="00271A57">
        <w:rPr>
          <w:color w:val="0070C0"/>
          <w:szCs w:val="22"/>
        </w:rPr>
        <w:t>Han P, Hanlon D, Sobolev O, Chaudhury R, Edelson RL. Ex vivo dendritic cell generation-</w:t>
      </w:r>
      <w:r>
        <w:rPr>
          <w:color w:val="0070C0"/>
          <w:szCs w:val="22"/>
        </w:rPr>
        <w:t xml:space="preserve"> </w:t>
      </w:r>
      <w:r w:rsidRPr="00271A57">
        <w:rPr>
          <w:color w:val="0070C0"/>
          <w:szCs w:val="22"/>
        </w:rPr>
        <w:t xml:space="preserve">A critical comparison of current approaches. Int Rev Cell Mol Biol. </w:t>
      </w:r>
      <w:proofErr w:type="gramStart"/>
      <w:r w:rsidRPr="00271A57">
        <w:rPr>
          <w:color w:val="0070C0"/>
          <w:szCs w:val="22"/>
        </w:rPr>
        <w:t>2019;349:251</w:t>
      </w:r>
      <w:proofErr w:type="gramEnd"/>
      <w:r w:rsidRPr="00271A57">
        <w:rPr>
          <w:color w:val="0070C0"/>
          <w:szCs w:val="22"/>
        </w:rPr>
        <w:t xml:space="preserve">-307. </w:t>
      </w:r>
      <w:proofErr w:type="spellStart"/>
      <w:r w:rsidRPr="00271A57">
        <w:rPr>
          <w:color w:val="0070C0"/>
          <w:szCs w:val="22"/>
        </w:rPr>
        <w:t>doi</w:t>
      </w:r>
      <w:proofErr w:type="spellEnd"/>
      <w:r w:rsidRPr="00271A57">
        <w:rPr>
          <w:color w:val="0070C0"/>
          <w:szCs w:val="22"/>
        </w:rPr>
        <w:t xml:space="preserve">: 10.1016/bs.ircmb.2019.10.003. </w:t>
      </w:r>
      <w:proofErr w:type="spellStart"/>
      <w:r w:rsidRPr="00271A57">
        <w:rPr>
          <w:color w:val="0070C0"/>
          <w:szCs w:val="22"/>
        </w:rPr>
        <w:t>Epub</w:t>
      </w:r>
      <w:proofErr w:type="spellEnd"/>
      <w:r w:rsidRPr="00271A57">
        <w:rPr>
          <w:color w:val="0070C0"/>
          <w:szCs w:val="22"/>
        </w:rPr>
        <w:t xml:space="preserve"> 2019 Nov 15. PMID: 31759433</w:t>
      </w:r>
      <w:r w:rsidRPr="00271A57">
        <w:rPr>
          <w:szCs w:val="22"/>
        </w:rPr>
        <w:t>.</w:t>
      </w:r>
    </w:p>
    <w:p w14:paraId="7B10443A" w14:textId="77777777" w:rsidR="00271A57" w:rsidRPr="00761BFE" w:rsidRDefault="00271A57" w:rsidP="00271A57">
      <w:pPr>
        <w:pStyle w:val="DataField11pt-Single"/>
        <w:ind w:left="810"/>
        <w:rPr>
          <w:szCs w:val="22"/>
        </w:rPr>
      </w:pPr>
    </w:p>
    <w:p w14:paraId="4F4E5DBD" w14:textId="77777777" w:rsidR="00682D79" w:rsidRDefault="00682D79" w:rsidP="00682D79">
      <w:pPr>
        <w:pStyle w:val="DataField11pt-Single"/>
        <w:rPr>
          <w:szCs w:val="22"/>
        </w:rPr>
      </w:pPr>
    </w:p>
    <w:p w14:paraId="1A97F868" w14:textId="4BEB2A2E" w:rsidR="00761BFE" w:rsidRDefault="00761BFE" w:rsidP="006B160E">
      <w:pPr>
        <w:pStyle w:val="DataField11pt-Single"/>
        <w:numPr>
          <w:ilvl w:val="0"/>
          <w:numId w:val="35"/>
        </w:numPr>
        <w:rPr>
          <w:szCs w:val="22"/>
        </w:rPr>
      </w:pPr>
      <w:r>
        <w:rPr>
          <w:szCs w:val="22"/>
        </w:rPr>
        <w:t>Understanding the role of immunogenic cell death (ICD) in the treatment of cancer cells to maximize immunotherapeutic vaccine potency:</w:t>
      </w:r>
    </w:p>
    <w:p w14:paraId="12BBF791" w14:textId="5015325E" w:rsidR="00761BFE" w:rsidRDefault="00761BFE" w:rsidP="00761BFE">
      <w:pPr>
        <w:pStyle w:val="DataField11pt-Single"/>
        <w:rPr>
          <w:szCs w:val="22"/>
        </w:rPr>
      </w:pPr>
    </w:p>
    <w:p w14:paraId="2DEA1702" w14:textId="77777777" w:rsidR="00761BFE" w:rsidRPr="00761BFE" w:rsidRDefault="00761BFE" w:rsidP="00B92360">
      <w:pPr>
        <w:pStyle w:val="DataField11pt-Single"/>
        <w:numPr>
          <w:ilvl w:val="0"/>
          <w:numId w:val="38"/>
        </w:numPr>
        <w:rPr>
          <w:szCs w:val="22"/>
        </w:rPr>
      </w:pPr>
      <w:r w:rsidRPr="00761BFE">
        <w:rPr>
          <w:szCs w:val="22"/>
        </w:rPr>
        <w:t xml:space="preserve">Tatsuno K., Han P., Edelson R., Hanlon D. Detection of Immunogenic Cell Death in Tumor Vaccination Mouse Models. In: Alvero A.B., Mor G.G. (eds) Detection of Cell Death Mechanisms. </w:t>
      </w:r>
      <w:r w:rsidRPr="00761BFE">
        <w:rPr>
          <w:i/>
          <w:iCs/>
          <w:szCs w:val="22"/>
        </w:rPr>
        <w:t>Methods in Molecular Biology,</w:t>
      </w:r>
      <w:r w:rsidRPr="00761BFE">
        <w:rPr>
          <w:szCs w:val="22"/>
        </w:rPr>
        <w:t xml:space="preserve"> vol 2255, 171-186. (2021)</w:t>
      </w:r>
    </w:p>
    <w:p w14:paraId="08816732" w14:textId="77777777" w:rsidR="00761BFE" w:rsidRPr="00761BFE" w:rsidRDefault="00761BFE" w:rsidP="00B92360">
      <w:pPr>
        <w:pStyle w:val="DataField11pt-Single"/>
        <w:numPr>
          <w:ilvl w:val="0"/>
          <w:numId w:val="38"/>
        </w:numPr>
        <w:rPr>
          <w:szCs w:val="22"/>
        </w:rPr>
      </w:pPr>
      <w:r w:rsidRPr="00761BFE">
        <w:rPr>
          <w:szCs w:val="22"/>
        </w:rPr>
        <w:t xml:space="preserve">Tatsuno K, Yamazaki T, </w:t>
      </w:r>
      <w:r w:rsidRPr="00761BFE">
        <w:rPr>
          <w:bCs/>
          <w:szCs w:val="22"/>
        </w:rPr>
        <w:t>Hanlon D</w:t>
      </w:r>
      <w:r w:rsidRPr="00761BFE">
        <w:rPr>
          <w:szCs w:val="22"/>
        </w:rPr>
        <w:t xml:space="preserve">, Han P, Robinson E, Sobolev O, Yurter A, Rivera-Molina F, Arshad N, Edelson RL and Lorenzo Galluzzi L. Extracorporeal photochemotherapy induces bona fide immunogenic cell death. </w:t>
      </w:r>
      <w:r w:rsidRPr="00761BFE">
        <w:rPr>
          <w:i/>
          <w:szCs w:val="22"/>
        </w:rPr>
        <w:t>Cell Death Dis</w:t>
      </w:r>
      <w:r w:rsidRPr="00761BFE">
        <w:rPr>
          <w:szCs w:val="22"/>
        </w:rPr>
        <w:t>.10(8): 578-https://doi.org/10.1038/s41419-019-1819-3. (2019)</w:t>
      </w:r>
    </w:p>
    <w:p w14:paraId="583A1EEE" w14:textId="48C1880C" w:rsidR="00761BFE" w:rsidRDefault="00761BFE" w:rsidP="00761BFE">
      <w:pPr>
        <w:pStyle w:val="DataField11pt-Single"/>
        <w:rPr>
          <w:szCs w:val="22"/>
        </w:rPr>
      </w:pPr>
    </w:p>
    <w:p w14:paraId="438D0A4D" w14:textId="77777777" w:rsidR="00761BFE" w:rsidRDefault="00761BFE" w:rsidP="00761BFE">
      <w:pPr>
        <w:pStyle w:val="DataField11pt-Single"/>
        <w:rPr>
          <w:szCs w:val="22"/>
        </w:rPr>
      </w:pPr>
    </w:p>
    <w:p w14:paraId="6C15F6FC" w14:textId="6695A9DA" w:rsidR="0095505D" w:rsidRDefault="00761BFE" w:rsidP="006B160E">
      <w:pPr>
        <w:pStyle w:val="DataField11pt-Single"/>
        <w:numPr>
          <w:ilvl w:val="0"/>
          <w:numId w:val="35"/>
        </w:numPr>
        <w:rPr>
          <w:szCs w:val="22"/>
        </w:rPr>
      </w:pPr>
      <w:r w:rsidRPr="00761BFE">
        <w:rPr>
          <w:szCs w:val="22"/>
        </w:rPr>
        <w:t xml:space="preserve"> Use of </w:t>
      </w:r>
      <w:r w:rsidR="0095505D">
        <w:rPr>
          <w:szCs w:val="22"/>
        </w:rPr>
        <w:t>N</w:t>
      </w:r>
      <w:r w:rsidRPr="00761BFE">
        <w:rPr>
          <w:szCs w:val="22"/>
        </w:rPr>
        <w:t>anomaterials as Ag delivery vehicles for “personalized” anti-tumor vaccin</w:t>
      </w:r>
      <w:r w:rsidR="00CF0E3E">
        <w:rPr>
          <w:szCs w:val="22"/>
        </w:rPr>
        <w:t>ation</w:t>
      </w:r>
      <w:r w:rsidR="0095505D">
        <w:rPr>
          <w:szCs w:val="22"/>
        </w:rPr>
        <w:t>:</w:t>
      </w:r>
    </w:p>
    <w:p w14:paraId="5DBF6B43" w14:textId="77777777" w:rsidR="0095505D" w:rsidRDefault="0095505D" w:rsidP="0095505D">
      <w:pPr>
        <w:pStyle w:val="DataField11pt-Single"/>
        <w:ind w:left="360"/>
        <w:rPr>
          <w:szCs w:val="22"/>
        </w:rPr>
      </w:pPr>
    </w:p>
    <w:p w14:paraId="1E74FAC9" w14:textId="228E195F" w:rsidR="00136909" w:rsidRPr="0095505D" w:rsidRDefault="00136909" w:rsidP="00C10829">
      <w:pPr>
        <w:pStyle w:val="DataField11pt-Single"/>
        <w:numPr>
          <w:ilvl w:val="0"/>
          <w:numId w:val="41"/>
        </w:numPr>
        <w:rPr>
          <w:szCs w:val="22"/>
        </w:rPr>
      </w:pPr>
      <w:r w:rsidRPr="0095505D">
        <w:rPr>
          <w:szCs w:val="22"/>
        </w:rPr>
        <w:t xml:space="preserve">Saluja SS, Hanlon DJ, Sharp FA, Hong E, Khalil D, Robinson E, Tigelaar R, Fahmy TM, Edelson RL. Targeting human dendritic cells via DEC-205 using PLGA nanoparticles leads to enhanced cross-presentation of a melanoma-associated antigen. </w:t>
      </w:r>
      <w:r w:rsidRPr="00B92360">
        <w:rPr>
          <w:szCs w:val="22"/>
        </w:rPr>
        <w:t>Int J Nanomedicine.</w:t>
      </w:r>
      <w:r w:rsidRPr="0095505D">
        <w:rPr>
          <w:szCs w:val="22"/>
        </w:rPr>
        <w:t xml:space="preserve"> 2014 (12); 9:5231-46</w:t>
      </w:r>
    </w:p>
    <w:p w14:paraId="46E76857" w14:textId="6E0CFD9A" w:rsidR="00136909" w:rsidRPr="009D5009" w:rsidRDefault="00136909" w:rsidP="00C10829">
      <w:pPr>
        <w:pStyle w:val="DataField11pt-Single"/>
        <w:numPr>
          <w:ilvl w:val="0"/>
          <w:numId w:val="41"/>
        </w:numPr>
        <w:rPr>
          <w:szCs w:val="22"/>
        </w:rPr>
      </w:pPr>
      <w:r w:rsidRPr="009D5009">
        <w:rPr>
          <w:szCs w:val="22"/>
        </w:rPr>
        <w:t xml:space="preserve">Prasad S, Cody V, Saucier-Sawyer JK, Saltzman WM, Sasaki C, Edelson RL, Birchall MA, Hanlon DJ. </w:t>
      </w:r>
      <w:r w:rsidR="0095505D">
        <w:rPr>
          <w:szCs w:val="22"/>
        </w:rPr>
        <w:t xml:space="preserve">   </w:t>
      </w:r>
      <w:r w:rsidR="006B160E">
        <w:rPr>
          <w:szCs w:val="22"/>
        </w:rPr>
        <w:t xml:space="preserve">   </w:t>
      </w:r>
      <w:r w:rsidRPr="009D5009">
        <w:rPr>
          <w:szCs w:val="22"/>
        </w:rPr>
        <w:t>Polymer nanoparticles containing tumor lysates as antigen delivery vehicles for dendritic cell-based anti-tumor immunotherapy in HNSCC and other solid malignancies. Nanomedicine 7: 1-10 (2011).</w:t>
      </w:r>
    </w:p>
    <w:p w14:paraId="369AA753" w14:textId="0369E3FA" w:rsidR="00136909" w:rsidRPr="0095505D" w:rsidRDefault="00136909" w:rsidP="00C10829">
      <w:pPr>
        <w:pStyle w:val="DataField11pt-Single"/>
        <w:numPr>
          <w:ilvl w:val="0"/>
          <w:numId w:val="41"/>
        </w:numPr>
        <w:rPr>
          <w:szCs w:val="22"/>
        </w:rPr>
      </w:pPr>
      <w:r w:rsidRPr="0095505D">
        <w:rPr>
          <w:szCs w:val="22"/>
        </w:rPr>
        <w:t>Prasad S, Cody V, Saucier-Sawyer JK, Fadel TR, Edelson RL, Birchall MA, Hanlon DJ. Optimization of stability, encapsulation, release, and cross-priming of tumor antigen-containing PLGA nanoparticles. Pharm Res. 2012 Sep;29(9):2565-77</w:t>
      </w:r>
    </w:p>
    <w:p w14:paraId="6611ED32" w14:textId="105B9802" w:rsidR="00136909" w:rsidRPr="0095505D" w:rsidRDefault="00136909" w:rsidP="00C10829">
      <w:pPr>
        <w:pStyle w:val="DataField11pt-Single"/>
        <w:numPr>
          <w:ilvl w:val="0"/>
          <w:numId w:val="41"/>
        </w:numPr>
        <w:rPr>
          <w:szCs w:val="22"/>
        </w:rPr>
      </w:pPr>
      <w:proofErr w:type="spellStart"/>
      <w:r w:rsidRPr="0095505D">
        <w:rPr>
          <w:szCs w:val="22"/>
        </w:rPr>
        <w:t>Solbrig</w:t>
      </w:r>
      <w:proofErr w:type="spellEnd"/>
      <w:r w:rsidRPr="0095505D">
        <w:rPr>
          <w:szCs w:val="22"/>
        </w:rPr>
        <w:t xml:space="preserve"> CM, Saucier-Sawyer JK, Cody V, Saltzman WM, Hanlon DJ. Polymer nanoparticles for immunotherapy from encapsulated tumor-associated antigens and whole tumor cells.  Mol Pharmaceutics 4: 47–57 (2007).</w:t>
      </w:r>
    </w:p>
    <w:p w14:paraId="25F045F8" w14:textId="77777777" w:rsidR="00136909" w:rsidRPr="00136909" w:rsidRDefault="00136909" w:rsidP="00136909">
      <w:pPr>
        <w:pStyle w:val="DataField11pt-Single"/>
        <w:rPr>
          <w:szCs w:val="22"/>
        </w:rPr>
      </w:pPr>
    </w:p>
    <w:p w14:paraId="68917D76" w14:textId="77777777" w:rsidR="0095505D" w:rsidRDefault="0095505D" w:rsidP="0095505D">
      <w:pPr>
        <w:pStyle w:val="DataField11pt-Single"/>
        <w:rPr>
          <w:szCs w:val="22"/>
        </w:rPr>
      </w:pPr>
    </w:p>
    <w:p w14:paraId="15AAD57C" w14:textId="3915F19A" w:rsidR="00AB23C5" w:rsidRPr="0095505D" w:rsidRDefault="00AB23C5" w:rsidP="00D47E44">
      <w:pPr>
        <w:pStyle w:val="DataField11pt-Single"/>
        <w:numPr>
          <w:ilvl w:val="0"/>
          <w:numId w:val="35"/>
        </w:numPr>
        <w:rPr>
          <w:szCs w:val="22"/>
        </w:rPr>
      </w:pPr>
      <w:r w:rsidRPr="00837881">
        <w:t>Recognition</w:t>
      </w:r>
      <w:r w:rsidR="00837881">
        <w:t>, in collaboration with the Edelson research group,</w:t>
      </w:r>
      <w:r w:rsidRPr="00837881">
        <w:t xml:space="preserve"> of Cutaneous T Cell Lymphoma (CTCL) as a distinctive malignancy of skin-homing T cells, whose clinical features reflect the biologic properties of the neoplastic cells.</w:t>
      </w:r>
      <w:r w:rsidR="00DA3844">
        <w:t xml:space="preserve"> Develop</w:t>
      </w:r>
      <w:r w:rsidR="0095505D">
        <w:t>ment of</w:t>
      </w:r>
      <w:r w:rsidR="00DA3844">
        <w:t xml:space="preserve"> methodologies to culture these cells and utilize them </w:t>
      </w:r>
      <w:r w:rsidR="00136909">
        <w:t>to understand ECP</w:t>
      </w:r>
      <w:r w:rsidR="009D5009">
        <w:t xml:space="preserve"> and </w:t>
      </w:r>
      <w:proofErr w:type="spellStart"/>
      <w:r w:rsidR="009D5009">
        <w:t>Transimmunization</w:t>
      </w:r>
      <w:proofErr w:type="spellEnd"/>
      <w:r w:rsidR="0095505D">
        <w:t>:</w:t>
      </w:r>
    </w:p>
    <w:p w14:paraId="6DE244BB" w14:textId="77777777" w:rsidR="009D5009" w:rsidRDefault="009D5009" w:rsidP="009D5009">
      <w:pPr>
        <w:tabs>
          <w:tab w:val="left" w:pos="450"/>
        </w:tabs>
        <w:rPr>
          <w:rFonts w:cs="Arial"/>
          <w:szCs w:val="22"/>
        </w:rPr>
      </w:pPr>
    </w:p>
    <w:p w14:paraId="7571947A" w14:textId="6D8F7F8A" w:rsidR="009D5009" w:rsidRDefault="009D5009" w:rsidP="00B92360">
      <w:pPr>
        <w:pStyle w:val="ListParagraph"/>
        <w:numPr>
          <w:ilvl w:val="0"/>
          <w:numId w:val="39"/>
        </w:numPr>
        <w:tabs>
          <w:tab w:val="left" w:pos="450"/>
        </w:tabs>
        <w:rPr>
          <w:rFonts w:cs="Arial"/>
          <w:szCs w:val="22"/>
        </w:rPr>
      </w:pPr>
      <w:r w:rsidRPr="009D5009">
        <w:rPr>
          <w:rFonts w:cs="Arial"/>
          <w:szCs w:val="22"/>
        </w:rPr>
        <w:t>Hanlon DJ*, Berger CL, (authors</w:t>
      </w:r>
      <w:r w:rsidR="00942495">
        <w:rPr>
          <w:rFonts w:cs="Arial"/>
          <w:szCs w:val="22"/>
        </w:rPr>
        <w:t xml:space="preserve"> contributed equally</w:t>
      </w:r>
      <w:r w:rsidRPr="009D5009">
        <w:rPr>
          <w:rFonts w:cs="Arial"/>
          <w:szCs w:val="22"/>
        </w:rPr>
        <w:t xml:space="preserve">), </w:t>
      </w:r>
      <w:proofErr w:type="spellStart"/>
      <w:r w:rsidRPr="009D5009">
        <w:rPr>
          <w:rFonts w:cs="Arial"/>
          <w:szCs w:val="22"/>
        </w:rPr>
        <w:t>Kanada</w:t>
      </w:r>
      <w:proofErr w:type="spellEnd"/>
      <w:r w:rsidRPr="009D5009">
        <w:rPr>
          <w:rFonts w:cs="Arial"/>
          <w:szCs w:val="22"/>
        </w:rPr>
        <w:t xml:space="preserve"> D, </w:t>
      </w:r>
      <w:proofErr w:type="spellStart"/>
      <w:r w:rsidRPr="009D5009">
        <w:rPr>
          <w:rFonts w:cs="Arial"/>
          <w:szCs w:val="22"/>
        </w:rPr>
        <w:t>Dhodapkar</w:t>
      </w:r>
      <w:proofErr w:type="spellEnd"/>
      <w:r w:rsidRPr="009D5009">
        <w:rPr>
          <w:rFonts w:cs="Arial"/>
          <w:szCs w:val="22"/>
        </w:rPr>
        <w:t xml:space="preserve">, </w:t>
      </w:r>
      <w:proofErr w:type="spellStart"/>
      <w:r w:rsidRPr="009D5009">
        <w:rPr>
          <w:rFonts w:cs="Arial"/>
          <w:szCs w:val="22"/>
        </w:rPr>
        <w:t>Lombillo</w:t>
      </w:r>
      <w:proofErr w:type="spellEnd"/>
      <w:r w:rsidRPr="009D5009">
        <w:rPr>
          <w:rFonts w:cs="Arial"/>
          <w:szCs w:val="22"/>
        </w:rPr>
        <w:t xml:space="preserve"> V, Wang N, Christensen I, Howe G, </w:t>
      </w:r>
      <w:proofErr w:type="spellStart"/>
      <w:r w:rsidRPr="009D5009">
        <w:rPr>
          <w:rFonts w:cs="Arial"/>
          <w:szCs w:val="22"/>
        </w:rPr>
        <w:t>Crouche</w:t>
      </w:r>
      <w:proofErr w:type="spellEnd"/>
      <w:r w:rsidRPr="009D5009">
        <w:rPr>
          <w:rFonts w:cs="Arial"/>
          <w:szCs w:val="22"/>
        </w:rPr>
        <w:t xml:space="preserve"> J, El-</w:t>
      </w:r>
      <w:proofErr w:type="spellStart"/>
      <w:r w:rsidRPr="009D5009">
        <w:rPr>
          <w:rFonts w:cs="Arial"/>
          <w:szCs w:val="22"/>
        </w:rPr>
        <w:t>Fishawy</w:t>
      </w:r>
      <w:proofErr w:type="spellEnd"/>
      <w:r w:rsidRPr="009D5009">
        <w:rPr>
          <w:rFonts w:cs="Arial"/>
          <w:szCs w:val="22"/>
        </w:rPr>
        <w:t xml:space="preserve"> P, and Edelson R.  The growth of cutaneous T- cell lymphoma is stimulated by immature dendritic cells.   </w:t>
      </w:r>
      <w:r w:rsidRPr="009D5009">
        <w:rPr>
          <w:rFonts w:cs="Arial"/>
          <w:i/>
          <w:iCs/>
          <w:szCs w:val="22"/>
        </w:rPr>
        <w:t>Blood</w:t>
      </w:r>
      <w:r w:rsidRPr="009D5009">
        <w:rPr>
          <w:rFonts w:cs="Arial"/>
          <w:szCs w:val="22"/>
        </w:rPr>
        <w:t xml:space="preserve"> </w:t>
      </w:r>
      <w:r w:rsidRPr="009D5009">
        <w:rPr>
          <w:rFonts w:cs="Arial"/>
          <w:bCs/>
          <w:szCs w:val="22"/>
        </w:rPr>
        <w:t>99</w:t>
      </w:r>
      <w:r w:rsidRPr="009D5009">
        <w:rPr>
          <w:rFonts w:cs="Arial"/>
          <w:szCs w:val="22"/>
        </w:rPr>
        <w:t>: 2929-2939 (2002).</w:t>
      </w:r>
    </w:p>
    <w:p w14:paraId="62A9738C" w14:textId="249954D6" w:rsidR="00CF0E3E" w:rsidRPr="00CF0E3E" w:rsidRDefault="00CF0E3E" w:rsidP="00B92360">
      <w:pPr>
        <w:pStyle w:val="ListParagraph"/>
        <w:numPr>
          <w:ilvl w:val="0"/>
          <w:numId w:val="39"/>
        </w:numPr>
        <w:tabs>
          <w:tab w:val="left" w:pos="810"/>
        </w:tabs>
        <w:rPr>
          <w:rFonts w:cs="Arial"/>
          <w:szCs w:val="22"/>
        </w:rPr>
      </w:pPr>
      <w:r w:rsidRPr="00CF0E3E">
        <w:rPr>
          <w:rFonts w:cs="Arial"/>
          <w:szCs w:val="22"/>
        </w:rPr>
        <w:t xml:space="preserve">Berger, CL, Xu A-L, Hanlon D, Lee C, </w:t>
      </w:r>
      <w:proofErr w:type="spellStart"/>
      <w:r w:rsidRPr="00CF0E3E">
        <w:rPr>
          <w:rFonts w:cs="Arial"/>
          <w:szCs w:val="22"/>
        </w:rPr>
        <w:t>Schechner</w:t>
      </w:r>
      <w:proofErr w:type="spellEnd"/>
      <w:r w:rsidRPr="00CF0E3E">
        <w:rPr>
          <w:rFonts w:cs="Arial"/>
          <w:szCs w:val="22"/>
        </w:rPr>
        <w:t xml:space="preserve"> J, </w:t>
      </w:r>
      <w:proofErr w:type="spellStart"/>
      <w:r w:rsidRPr="00CF0E3E">
        <w:rPr>
          <w:rFonts w:cs="Arial"/>
          <w:szCs w:val="22"/>
        </w:rPr>
        <w:t>Glusac</w:t>
      </w:r>
      <w:proofErr w:type="spellEnd"/>
      <w:r w:rsidRPr="00CF0E3E">
        <w:rPr>
          <w:rFonts w:cs="Arial"/>
          <w:szCs w:val="22"/>
        </w:rPr>
        <w:t xml:space="preserve"> E, Christensen I, Snyder E, Holloway V, Tigelaar R, Edelson RL. Large-scale induction of human tumor-loaded dendritic cells.  </w:t>
      </w:r>
      <w:r w:rsidRPr="00CF0E3E">
        <w:rPr>
          <w:rFonts w:cs="Arial"/>
          <w:i/>
          <w:iCs/>
          <w:szCs w:val="22"/>
        </w:rPr>
        <w:t>Int. J. Cancer</w:t>
      </w:r>
      <w:r w:rsidRPr="00CF0E3E">
        <w:rPr>
          <w:rFonts w:cs="Arial"/>
          <w:szCs w:val="22"/>
        </w:rPr>
        <w:t xml:space="preserve"> </w:t>
      </w:r>
      <w:r w:rsidRPr="00CF0E3E">
        <w:rPr>
          <w:rFonts w:cs="Arial"/>
          <w:bCs/>
          <w:szCs w:val="22"/>
        </w:rPr>
        <w:t>91</w:t>
      </w:r>
      <w:r w:rsidRPr="00CF0E3E">
        <w:rPr>
          <w:rFonts w:cs="Arial"/>
          <w:szCs w:val="22"/>
        </w:rPr>
        <w:t>: 438-447 (2001).</w:t>
      </w:r>
      <w:r w:rsidRPr="00CF0E3E">
        <w:rPr>
          <w:rFonts w:cs="Arial"/>
        </w:rPr>
        <w:t xml:space="preserve"> </w:t>
      </w:r>
    </w:p>
    <w:p w14:paraId="19C2A91D" w14:textId="6F65B0F8" w:rsidR="00CF0E3E" w:rsidRDefault="00CF0E3E" w:rsidP="00B92360">
      <w:pPr>
        <w:numPr>
          <w:ilvl w:val="0"/>
          <w:numId w:val="39"/>
        </w:numPr>
        <w:tabs>
          <w:tab w:val="left" w:pos="45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Berger CL, Longley J, Hanlon DJ, Girardi M, Edelson R.  The clonotypic T cell receptor is a source of tumor-associated antigens in cutaneous T cell lymphoma.  </w:t>
      </w:r>
      <w:r>
        <w:rPr>
          <w:rFonts w:cs="Arial"/>
          <w:i/>
          <w:iCs/>
          <w:szCs w:val="22"/>
        </w:rPr>
        <w:t xml:space="preserve">Ann NY </w:t>
      </w:r>
      <w:proofErr w:type="spellStart"/>
      <w:r>
        <w:rPr>
          <w:rFonts w:cs="Arial"/>
          <w:i/>
          <w:iCs/>
          <w:szCs w:val="22"/>
        </w:rPr>
        <w:t>Acad</w:t>
      </w:r>
      <w:proofErr w:type="spellEnd"/>
      <w:r>
        <w:rPr>
          <w:rFonts w:cs="Arial"/>
          <w:i/>
          <w:iCs/>
          <w:szCs w:val="22"/>
        </w:rPr>
        <w:t xml:space="preserve"> Sci</w:t>
      </w:r>
      <w:r>
        <w:rPr>
          <w:rFonts w:cs="Arial"/>
          <w:szCs w:val="22"/>
        </w:rPr>
        <w:t xml:space="preserve"> </w:t>
      </w:r>
      <w:r w:rsidRPr="009D4B0A">
        <w:rPr>
          <w:rFonts w:cs="Arial"/>
          <w:bCs/>
          <w:szCs w:val="22"/>
        </w:rPr>
        <w:t>941</w:t>
      </w:r>
      <w:r>
        <w:rPr>
          <w:rFonts w:cs="Arial"/>
          <w:szCs w:val="22"/>
        </w:rPr>
        <w:t>: 106-123.</w:t>
      </w:r>
    </w:p>
    <w:p w14:paraId="5BDE7C8C" w14:textId="77DE27EC" w:rsidR="00CF0E3E" w:rsidRDefault="00CF0E3E" w:rsidP="00B92360">
      <w:pPr>
        <w:numPr>
          <w:ilvl w:val="0"/>
          <w:numId w:val="39"/>
        </w:numPr>
        <w:tabs>
          <w:tab w:val="left" w:pos="45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Berger CL, Hanlon D, </w:t>
      </w:r>
      <w:proofErr w:type="spellStart"/>
      <w:r>
        <w:rPr>
          <w:rFonts w:cs="Arial"/>
          <w:szCs w:val="22"/>
        </w:rPr>
        <w:t>Kanada</w:t>
      </w:r>
      <w:proofErr w:type="spellEnd"/>
      <w:r>
        <w:rPr>
          <w:rFonts w:cs="Arial"/>
          <w:szCs w:val="22"/>
        </w:rPr>
        <w:t xml:space="preserve"> D, Girardi M, Edelson RL.  </w:t>
      </w:r>
      <w:proofErr w:type="spellStart"/>
      <w:r>
        <w:rPr>
          <w:rFonts w:cs="Arial"/>
          <w:szCs w:val="22"/>
        </w:rPr>
        <w:t>Transimmunization</w:t>
      </w:r>
      <w:proofErr w:type="spellEnd"/>
      <w:r>
        <w:rPr>
          <w:rFonts w:cs="Arial"/>
          <w:szCs w:val="22"/>
        </w:rPr>
        <w:t xml:space="preserve">, a novel approach for tumor immunotherapy.  </w:t>
      </w:r>
      <w:r>
        <w:rPr>
          <w:rFonts w:cs="Arial"/>
          <w:i/>
          <w:iCs/>
          <w:szCs w:val="22"/>
        </w:rPr>
        <w:t>Transfusion &amp; Apheresis Science</w:t>
      </w:r>
      <w:r w:rsidR="00792180">
        <w:rPr>
          <w:rFonts w:cs="Arial"/>
          <w:i/>
          <w:iCs/>
          <w:szCs w:val="22"/>
        </w:rPr>
        <w:t>2002 Jun;</w:t>
      </w:r>
      <w:r>
        <w:rPr>
          <w:rFonts w:cs="Arial"/>
          <w:szCs w:val="22"/>
        </w:rPr>
        <w:t xml:space="preserve"> </w:t>
      </w:r>
      <w:r w:rsidRPr="009D4B0A">
        <w:rPr>
          <w:rFonts w:cs="Arial"/>
          <w:bCs/>
          <w:szCs w:val="22"/>
        </w:rPr>
        <w:t>26</w:t>
      </w:r>
      <w:r w:rsidR="00792180">
        <w:rPr>
          <w:rFonts w:cs="Arial"/>
          <w:bCs/>
          <w:szCs w:val="22"/>
        </w:rPr>
        <w:t>(3)</w:t>
      </w:r>
      <w:r>
        <w:rPr>
          <w:rFonts w:cs="Arial"/>
          <w:szCs w:val="22"/>
        </w:rPr>
        <w:t>: 205-216.</w:t>
      </w:r>
      <w:r>
        <w:rPr>
          <w:rFonts w:cs="Arial"/>
          <w:szCs w:val="22"/>
          <w:lang w:val="en-CA"/>
        </w:rPr>
        <w:t xml:space="preserve"> </w:t>
      </w:r>
    </w:p>
    <w:p w14:paraId="69F4F540" w14:textId="77777777" w:rsidR="009D5009" w:rsidRPr="00136909" w:rsidRDefault="009D5009" w:rsidP="009D5009">
      <w:pPr>
        <w:pStyle w:val="DataField11pt-Single"/>
        <w:rPr>
          <w:szCs w:val="22"/>
        </w:rPr>
      </w:pPr>
    </w:p>
    <w:p w14:paraId="6A8FF58A" w14:textId="2FCB9410" w:rsidR="00136909" w:rsidRPr="00104CC2" w:rsidRDefault="00136909" w:rsidP="00136909">
      <w:pPr>
        <w:pStyle w:val="DataField11pt-Single"/>
      </w:pPr>
    </w:p>
    <w:p w14:paraId="0560CC56" w14:textId="79B65EB2" w:rsidR="00AB23C5" w:rsidRPr="00104CC2" w:rsidRDefault="00893CA5" w:rsidP="00CF0E3E">
      <w:r w:rsidRPr="00104CC2">
        <w:rPr>
          <w:u w:val="single"/>
          <w:lang w:val="en"/>
        </w:rPr>
        <w:t xml:space="preserve">Complete List of Published Work in </w:t>
      </w:r>
      <w:proofErr w:type="spellStart"/>
      <w:r w:rsidRPr="00104CC2">
        <w:rPr>
          <w:u w:val="single"/>
          <w:lang w:val="en"/>
        </w:rPr>
        <w:t>MyBibliography</w:t>
      </w:r>
      <w:proofErr w:type="spellEnd"/>
      <w:r w:rsidRPr="00104CC2">
        <w:rPr>
          <w:u w:val="single"/>
          <w:lang w:val="en"/>
        </w:rPr>
        <w:t xml:space="preserve">: </w:t>
      </w:r>
    </w:p>
    <w:p w14:paraId="645BBA70" w14:textId="023F5D48" w:rsidR="00876264" w:rsidRPr="0043343C" w:rsidRDefault="00000000" w:rsidP="00CF0E3E">
      <w:hyperlink r:id="rId10" w:history="1">
        <w:r w:rsidR="00876264" w:rsidRPr="00104CC2">
          <w:rPr>
            <w:rStyle w:val="Hyperlink"/>
            <w:color w:val="auto"/>
          </w:rPr>
          <w:t>https://www.ncbi.nlm.nih.gov/myncbi/douglas.hanlon.1/bibliography/public/</w:t>
        </w:r>
      </w:hyperlink>
    </w:p>
    <w:p w14:paraId="6D8BA8AD" w14:textId="77777777" w:rsidR="00AB23C5" w:rsidRDefault="00AB23C5" w:rsidP="00AB23C5">
      <w:pPr>
        <w:rPr>
          <w:iCs/>
        </w:rPr>
      </w:pPr>
    </w:p>
    <w:p w14:paraId="21D2DFD9" w14:textId="77777777" w:rsidR="00AB23C5" w:rsidRPr="0043343C" w:rsidRDefault="00AB23C5" w:rsidP="00AB23C5">
      <w:pPr>
        <w:rPr>
          <w:iCs/>
        </w:rPr>
      </w:pPr>
    </w:p>
    <w:p w14:paraId="513D7E06" w14:textId="36C29ECB" w:rsidR="00AB23C5" w:rsidRPr="00533B39" w:rsidRDefault="00533B39" w:rsidP="00533B39">
      <w:pPr>
        <w:rPr>
          <w:b/>
          <w:iCs/>
          <w:u w:val="single"/>
        </w:rPr>
      </w:pPr>
      <w:r w:rsidRPr="00533B39">
        <w:rPr>
          <w:b/>
          <w:iCs/>
        </w:rPr>
        <w:t>D.</w:t>
      </w:r>
      <w:r>
        <w:rPr>
          <w:b/>
          <w:iCs/>
        </w:rPr>
        <w:t xml:space="preserve"> </w:t>
      </w:r>
      <w:r w:rsidRPr="00533B39">
        <w:rPr>
          <w:b/>
          <w:iCs/>
        </w:rPr>
        <w:t>Additional Information: Research Support and/or Scholastic Performance</w:t>
      </w:r>
      <w:r>
        <w:rPr>
          <w:b/>
          <w:iCs/>
        </w:rPr>
        <w:br/>
      </w:r>
    </w:p>
    <w:p w14:paraId="2A7883E3" w14:textId="1254910B" w:rsidR="00AB23C5" w:rsidRDefault="00AB23C5" w:rsidP="00533B39">
      <w:pPr>
        <w:rPr>
          <w:b/>
          <w:iCs/>
          <w:u w:val="single"/>
        </w:rPr>
      </w:pPr>
      <w:r w:rsidRPr="009D5009">
        <w:rPr>
          <w:b/>
          <w:iCs/>
          <w:u w:val="single"/>
        </w:rPr>
        <w:t>Ongoing Research Support</w:t>
      </w:r>
    </w:p>
    <w:p w14:paraId="0BD6BB29" w14:textId="77777777" w:rsidR="00155E0C" w:rsidRDefault="00155E0C" w:rsidP="00533B39">
      <w:pPr>
        <w:rPr>
          <w:iCs/>
        </w:rPr>
      </w:pPr>
    </w:p>
    <w:p w14:paraId="51E2272C" w14:textId="2205AEB8" w:rsidR="00533B39" w:rsidRPr="009D5009" w:rsidRDefault="00533B39" w:rsidP="00533B39">
      <w:pPr>
        <w:rPr>
          <w:iCs/>
        </w:rPr>
      </w:pPr>
      <w:r w:rsidRPr="009D5009">
        <w:rPr>
          <w:iCs/>
        </w:rPr>
        <w:t xml:space="preserve">Sponsored Research Agreement   </w:t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="00AE568C">
        <w:rPr>
          <w:iCs/>
        </w:rPr>
        <w:tab/>
      </w:r>
      <w:r w:rsidRPr="009D5009">
        <w:rPr>
          <w:iCs/>
        </w:rPr>
        <w:t xml:space="preserve">                        </w:t>
      </w:r>
      <w:r w:rsidR="005F0EE7">
        <w:rPr>
          <w:iCs/>
        </w:rPr>
        <w:tab/>
        <w:t xml:space="preserve"> </w:t>
      </w:r>
      <w:r w:rsidR="001B2586">
        <w:rPr>
          <w:iCs/>
        </w:rPr>
        <w:t xml:space="preserve"> </w:t>
      </w:r>
      <w:r w:rsidR="005F0EE7">
        <w:rPr>
          <w:iCs/>
        </w:rPr>
        <w:t xml:space="preserve"> </w:t>
      </w:r>
      <w:r w:rsidR="001B2586">
        <w:rPr>
          <w:iCs/>
        </w:rPr>
        <w:t xml:space="preserve"> </w:t>
      </w:r>
      <w:r w:rsidRPr="009D5009">
        <w:rPr>
          <w:rFonts w:cs="Arial"/>
        </w:rPr>
        <w:t>03/01/</w:t>
      </w:r>
      <w:r w:rsidR="00280063">
        <w:rPr>
          <w:rFonts w:cs="Arial"/>
        </w:rPr>
        <w:t>20</w:t>
      </w:r>
      <w:r w:rsidRPr="009D5009">
        <w:rPr>
          <w:rFonts w:cs="Arial"/>
        </w:rPr>
        <w:t>19-02/28/</w:t>
      </w:r>
      <w:r w:rsidR="00280063">
        <w:rPr>
          <w:rFonts w:cs="Arial"/>
        </w:rPr>
        <w:t>20</w:t>
      </w:r>
      <w:r w:rsidRPr="009D5009">
        <w:rPr>
          <w:rFonts w:cs="Arial"/>
        </w:rPr>
        <w:t>22</w:t>
      </w:r>
    </w:p>
    <w:p w14:paraId="124922E8" w14:textId="4F97ED3B" w:rsidR="00155E0C" w:rsidRPr="00155E0C" w:rsidRDefault="00AE568C" w:rsidP="00155E0C">
      <w:pPr>
        <w:rPr>
          <w:iCs/>
        </w:rPr>
      </w:pPr>
      <w:r>
        <w:rPr>
          <w:iCs/>
        </w:rPr>
        <w:t xml:space="preserve">PI </w:t>
      </w:r>
      <w:r w:rsidRPr="009D5009">
        <w:rPr>
          <w:iCs/>
        </w:rPr>
        <w:t xml:space="preserve">Edelson  </w:t>
      </w:r>
    </w:p>
    <w:p w14:paraId="4E4D77B7" w14:textId="77777777" w:rsidR="00AE568C" w:rsidRPr="00155E0C" w:rsidRDefault="00AE568C" w:rsidP="00AE568C">
      <w:pPr>
        <w:rPr>
          <w:iCs/>
        </w:rPr>
      </w:pPr>
      <w:proofErr w:type="spellStart"/>
      <w:r w:rsidRPr="00155E0C">
        <w:rPr>
          <w:iCs/>
        </w:rPr>
        <w:t>Transimmune</w:t>
      </w:r>
      <w:proofErr w:type="spellEnd"/>
      <w:r w:rsidRPr="00155E0C">
        <w:rPr>
          <w:iCs/>
        </w:rPr>
        <w:t xml:space="preserve"> AG </w:t>
      </w:r>
    </w:p>
    <w:p w14:paraId="1ACCDC2D" w14:textId="39C25563" w:rsidR="00155E0C" w:rsidRPr="00155E0C" w:rsidRDefault="00155E0C" w:rsidP="00155E0C">
      <w:pPr>
        <w:rPr>
          <w:iCs/>
        </w:rPr>
      </w:pPr>
      <w:r w:rsidRPr="00155E0C">
        <w:rPr>
          <w:iCs/>
        </w:rPr>
        <w:t>Unrestricted investigation of the role of physiologic dendritic cells in immunity and tolerance.</w:t>
      </w:r>
    </w:p>
    <w:p w14:paraId="417AF6FF" w14:textId="5DC47C5D" w:rsidR="00155E0C" w:rsidRPr="00155E0C" w:rsidRDefault="00155E0C" w:rsidP="00155E0C">
      <w:pPr>
        <w:rPr>
          <w:iCs/>
        </w:rPr>
      </w:pPr>
      <w:r w:rsidRPr="00155E0C">
        <w:rPr>
          <w:iCs/>
        </w:rPr>
        <w:t>Current Principal Focus:  Elucidation of Platelet Signaling of Monocyte-to-Dendritic Cell Differentiation.</w:t>
      </w:r>
    </w:p>
    <w:p w14:paraId="7298CA96" w14:textId="02FCB512" w:rsidR="00603910" w:rsidRDefault="00AE568C" w:rsidP="00C25B7C">
      <w:pPr>
        <w:rPr>
          <w:iCs/>
        </w:rPr>
      </w:pPr>
      <w:r>
        <w:rPr>
          <w:iCs/>
        </w:rPr>
        <w:t>Role: Lab Director</w:t>
      </w:r>
    </w:p>
    <w:p w14:paraId="71AF9CE9" w14:textId="77777777" w:rsidR="00AE568C" w:rsidRDefault="00AE568C" w:rsidP="00C25B7C">
      <w:pPr>
        <w:rPr>
          <w:iCs/>
        </w:rPr>
      </w:pPr>
    </w:p>
    <w:p w14:paraId="14464912" w14:textId="38E7A709" w:rsidR="00C25B7C" w:rsidRDefault="00603910" w:rsidP="00C25B7C">
      <w:pPr>
        <w:rPr>
          <w:iCs/>
        </w:rPr>
      </w:pPr>
      <w:r>
        <w:rPr>
          <w:iCs/>
        </w:rPr>
        <w:t xml:space="preserve">Bill and Melinda </w:t>
      </w:r>
      <w:r w:rsidR="00C25B7C" w:rsidRPr="00A16083">
        <w:rPr>
          <w:iCs/>
        </w:rPr>
        <w:t>Gates Foundation</w:t>
      </w:r>
      <w:r w:rsidR="00C25B7C">
        <w:rPr>
          <w:iCs/>
        </w:rPr>
        <w:t xml:space="preserve">: </w:t>
      </w:r>
      <w:r w:rsidR="00C25B7C">
        <w:rPr>
          <w:iCs/>
        </w:rPr>
        <w:tab/>
      </w:r>
      <w:r w:rsidR="00C25B7C">
        <w:rPr>
          <w:iCs/>
        </w:rPr>
        <w:tab/>
      </w:r>
      <w:r>
        <w:rPr>
          <w:iCs/>
        </w:rPr>
        <w:t xml:space="preserve">  </w:t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>
        <w:rPr>
          <w:iCs/>
        </w:rPr>
        <w:t xml:space="preserve">  </w:t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 w:rsidR="00C25B7C">
        <w:rPr>
          <w:iCs/>
        </w:rPr>
        <w:tab/>
      </w:r>
      <w:r>
        <w:rPr>
          <w:iCs/>
        </w:rPr>
        <w:t xml:space="preserve">    0</w:t>
      </w:r>
      <w:r w:rsidR="00C25B7C">
        <w:rPr>
          <w:iCs/>
        </w:rPr>
        <w:t>7/01/202</w:t>
      </w:r>
      <w:r w:rsidR="005F0EE7">
        <w:rPr>
          <w:iCs/>
        </w:rPr>
        <w:t>1-06/30/</w:t>
      </w:r>
      <w:r w:rsidR="00280063">
        <w:rPr>
          <w:iCs/>
        </w:rPr>
        <w:t>20</w:t>
      </w:r>
      <w:r w:rsidR="005F0EE7">
        <w:rPr>
          <w:iCs/>
        </w:rPr>
        <w:t>22</w:t>
      </w:r>
      <w:r w:rsidR="00C25B7C">
        <w:rPr>
          <w:iCs/>
        </w:rPr>
        <w:t xml:space="preserve"> </w:t>
      </w:r>
    </w:p>
    <w:p w14:paraId="676DE4DE" w14:textId="44E4C569" w:rsidR="00C25B7C" w:rsidRDefault="00C25B7C" w:rsidP="00C25B7C">
      <w:pPr>
        <w:rPr>
          <w:iCs/>
        </w:rPr>
      </w:pPr>
      <w:r>
        <w:rPr>
          <w:iCs/>
        </w:rPr>
        <w:t xml:space="preserve">PIs:  </w:t>
      </w:r>
      <w:r w:rsidRPr="00603910">
        <w:rPr>
          <w:iCs/>
          <w:u w:val="single"/>
        </w:rPr>
        <w:t>Edelson</w:t>
      </w:r>
      <w:r>
        <w:rPr>
          <w:iCs/>
        </w:rPr>
        <w:t xml:space="preserve"> </w:t>
      </w:r>
      <w:r w:rsidR="00603910">
        <w:rPr>
          <w:iCs/>
        </w:rPr>
        <w:t>and</w:t>
      </w:r>
      <w:r>
        <w:rPr>
          <w:iCs/>
        </w:rPr>
        <w:t xml:space="preserve"> Hanlon (Yale), </w:t>
      </w:r>
      <w:r w:rsidRPr="00603910">
        <w:rPr>
          <w:iCs/>
          <w:u w:val="single"/>
        </w:rPr>
        <w:t>Santangelo</w:t>
      </w:r>
      <w:r>
        <w:rPr>
          <w:iCs/>
        </w:rPr>
        <w:t xml:space="preserve">, (Georgia Tech), </w:t>
      </w:r>
      <w:r w:rsidRPr="00603910">
        <w:rPr>
          <w:iCs/>
          <w:u w:val="single"/>
        </w:rPr>
        <w:t>Rappaport</w:t>
      </w:r>
      <w:r>
        <w:rPr>
          <w:iCs/>
        </w:rPr>
        <w:t xml:space="preserve"> </w:t>
      </w:r>
      <w:r w:rsidR="00603910">
        <w:rPr>
          <w:iCs/>
        </w:rPr>
        <w:t>and</w:t>
      </w:r>
      <w:r>
        <w:rPr>
          <w:iCs/>
        </w:rPr>
        <w:t xml:space="preserve"> Qin (Tulane)</w:t>
      </w:r>
    </w:p>
    <w:p w14:paraId="7DF214BA" w14:textId="17762A6F" w:rsidR="00C25B7C" w:rsidRDefault="00C25B7C" w:rsidP="00C25B7C">
      <w:pPr>
        <w:rPr>
          <w:iCs/>
        </w:rPr>
      </w:pPr>
      <w:r>
        <w:rPr>
          <w:iCs/>
        </w:rPr>
        <w:t xml:space="preserve">Anti-viral immunization using physiologic dendritic </w:t>
      </w:r>
      <w:proofErr w:type="gramStart"/>
      <w:r>
        <w:rPr>
          <w:iCs/>
        </w:rPr>
        <w:t>cells</w:t>
      </w:r>
      <w:proofErr w:type="gramEnd"/>
    </w:p>
    <w:p w14:paraId="2B469D45" w14:textId="46405EE9" w:rsidR="00603910" w:rsidRDefault="00603910" w:rsidP="00C25B7C">
      <w:pPr>
        <w:rPr>
          <w:iCs/>
        </w:rPr>
      </w:pPr>
      <w:r>
        <w:rPr>
          <w:iCs/>
        </w:rPr>
        <w:t>Potentially renewable</w:t>
      </w:r>
    </w:p>
    <w:p w14:paraId="58D95804" w14:textId="79CCE9F0" w:rsidR="00603910" w:rsidRDefault="00603910" w:rsidP="00C25B7C">
      <w:pPr>
        <w:rPr>
          <w:iCs/>
        </w:rPr>
      </w:pPr>
      <w:r>
        <w:rPr>
          <w:iCs/>
        </w:rPr>
        <w:t>Role: Co-PI</w:t>
      </w:r>
    </w:p>
    <w:p w14:paraId="4B121BFB" w14:textId="2E85F473" w:rsidR="00C25B7C" w:rsidRDefault="00C25B7C" w:rsidP="00C25B7C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</w:t>
      </w:r>
    </w:p>
    <w:p w14:paraId="10C84221" w14:textId="77777777" w:rsidR="00C25B7C" w:rsidRDefault="00C25B7C" w:rsidP="00C25B7C">
      <w:pPr>
        <w:rPr>
          <w:iCs/>
        </w:rPr>
      </w:pPr>
    </w:p>
    <w:p w14:paraId="6D9DAC93" w14:textId="77777777" w:rsidR="00C25B7C" w:rsidRDefault="00C25B7C" w:rsidP="00C25B7C"/>
    <w:p w14:paraId="3B4A222B" w14:textId="63D8000B" w:rsidR="00533B39" w:rsidRPr="009D5009" w:rsidRDefault="00C421DE" w:rsidP="00AB23C5">
      <w:pPr>
        <w:rPr>
          <w:iCs/>
        </w:rPr>
      </w:pPr>
      <w:r>
        <w:rPr>
          <w:iCs/>
        </w:rPr>
        <w:tab/>
      </w:r>
      <w:bookmarkEnd w:id="0"/>
    </w:p>
    <w:sectPr w:rsidR="00533B39" w:rsidRPr="009D5009" w:rsidSect="00DF76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B347" w14:textId="77777777" w:rsidR="00C25D70" w:rsidRDefault="00C25D70">
      <w:r>
        <w:separator/>
      </w:r>
    </w:p>
  </w:endnote>
  <w:endnote w:type="continuationSeparator" w:id="0">
    <w:p w14:paraId="585DAD48" w14:textId="77777777" w:rsidR="00C25D70" w:rsidRDefault="00C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4355" w14:textId="77777777" w:rsidR="00B92360" w:rsidRDefault="00B92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12EE" w14:textId="77777777" w:rsidR="00B92360" w:rsidRDefault="00B92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8853" w14:textId="77777777" w:rsidR="00B92360" w:rsidRDefault="00B92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9057" w14:textId="77777777" w:rsidR="00C25D70" w:rsidRDefault="00C25D70">
      <w:r>
        <w:separator/>
      </w:r>
    </w:p>
  </w:footnote>
  <w:footnote w:type="continuationSeparator" w:id="0">
    <w:p w14:paraId="644BF81F" w14:textId="77777777" w:rsidR="00C25D70" w:rsidRDefault="00C2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9D39" w14:textId="77777777" w:rsidR="00B92360" w:rsidRDefault="00B92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74CD" w14:textId="77777777" w:rsidR="00B92360" w:rsidRDefault="00B92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E1182"/>
    <w:multiLevelType w:val="hybridMultilevel"/>
    <w:tmpl w:val="67800E92"/>
    <w:lvl w:ilvl="0" w:tplc="845E843C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2261636"/>
    <w:multiLevelType w:val="hybridMultilevel"/>
    <w:tmpl w:val="4F2EFF56"/>
    <w:lvl w:ilvl="0" w:tplc="3F1C651E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101A1"/>
    <w:multiLevelType w:val="hybridMultilevel"/>
    <w:tmpl w:val="DF86C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63D54CD"/>
    <w:multiLevelType w:val="hybridMultilevel"/>
    <w:tmpl w:val="3D26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A6FF3"/>
    <w:multiLevelType w:val="hybridMultilevel"/>
    <w:tmpl w:val="7C9E4B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26803"/>
    <w:multiLevelType w:val="hybridMultilevel"/>
    <w:tmpl w:val="18329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85F69"/>
    <w:multiLevelType w:val="hybridMultilevel"/>
    <w:tmpl w:val="FE083C00"/>
    <w:lvl w:ilvl="0" w:tplc="34FC384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9FD7FFB"/>
    <w:multiLevelType w:val="hybridMultilevel"/>
    <w:tmpl w:val="54DCD6CE"/>
    <w:lvl w:ilvl="0" w:tplc="4880BB2E">
      <w:start w:val="1"/>
      <w:numFmt w:val="decimal"/>
      <w:lvlText w:val="%1."/>
      <w:lvlJc w:val="left"/>
      <w:pPr>
        <w:ind w:left="27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F3096"/>
    <w:multiLevelType w:val="hybridMultilevel"/>
    <w:tmpl w:val="D270B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8222A8"/>
    <w:multiLevelType w:val="hybridMultilevel"/>
    <w:tmpl w:val="EBA4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F2786"/>
    <w:multiLevelType w:val="hybridMultilevel"/>
    <w:tmpl w:val="505A1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E245E"/>
    <w:multiLevelType w:val="hybridMultilevel"/>
    <w:tmpl w:val="3C2CF064"/>
    <w:lvl w:ilvl="0" w:tplc="AE5C7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8224E1"/>
    <w:multiLevelType w:val="hybridMultilevel"/>
    <w:tmpl w:val="EBA4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2740376"/>
    <w:multiLevelType w:val="hybridMultilevel"/>
    <w:tmpl w:val="894A4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1DAE"/>
    <w:multiLevelType w:val="hybridMultilevel"/>
    <w:tmpl w:val="3D5097FC"/>
    <w:lvl w:ilvl="0" w:tplc="04090015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61091"/>
    <w:multiLevelType w:val="hybridMultilevel"/>
    <w:tmpl w:val="610C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C38E7"/>
    <w:multiLevelType w:val="hybridMultilevel"/>
    <w:tmpl w:val="05D87AB4"/>
    <w:lvl w:ilvl="0" w:tplc="5B264C6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71B8C"/>
    <w:multiLevelType w:val="hybridMultilevel"/>
    <w:tmpl w:val="EBA4B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263DF"/>
    <w:multiLevelType w:val="hybridMultilevel"/>
    <w:tmpl w:val="767E62C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0230"/>
    <w:multiLevelType w:val="hybridMultilevel"/>
    <w:tmpl w:val="0EDC51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0832B4"/>
    <w:multiLevelType w:val="hybridMultilevel"/>
    <w:tmpl w:val="4D869BB8"/>
    <w:lvl w:ilvl="0" w:tplc="193EBA52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8" w15:restartNumberingAfterBreak="0">
    <w:nsid w:val="79382DC2"/>
    <w:multiLevelType w:val="hybridMultilevel"/>
    <w:tmpl w:val="43FECE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9516D"/>
    <w:multiLevelType w:val="hybridMultilevel"/>
    <w:tmpl w:val="2DC669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8422">
    <w:abstractNumId w:val="9"/>
  </w:num>
  <w:num w:numId="2" w16cid:durableId="48652000">
    <w:abstractNumId w:val="7"/>
  </w:num>
  <w:num w:numId="3" w16cid:durableId="1119838655">
    <w:abstractNumId w:val="6"/>
  </w:num>
  <w:num w:numId="4" w16cid:durableId="1904833460">
    <w:abstractNumId w:val="5"/>
  </w:num>
  <w:num w:numId="5" w16cid:durableId="1260479545">
    <w:abstractNumId w:val="4"/>
  </w:num>
  <w:num w:numId="6" w16cid:durableId="1053579215">
    <w:abstractNumId w:val="8"/>
  </w:num>
  <w:num w:numId="7" w16cid:durableId="1572344987">
    <w:abstractNumId w:val="3"/>
  </w:num>
  <w:num w:numId="8" w16cid:durableId="1691880931">
    <w:abstractNumId w:val="2"/>
  </w:num>
  <w:num w:numId="9" w16cid:durableId="299923034">
    <w:abstractNumId w:val="1"/>
  </w:num>
  <w:num w:numId="10" w16cid:durableId="1583297106">
    <w:abstractNumId w:val="0"/>
  </w:num>
  <w:num w:numId="11" w16cid:durableId="1257834013">
    <w:abstractNumId w:val="0"/>
  </w:num>
  <w:num w:numId="12" w16cid:durableId="809324759">
    <w:abstractNumId w:val="26"/>
  </w:num>
  <w:num w:numId="13" w16cid:durableId="561647535">
    <w:abstractNumId w:val="14"/>
  </w:num>
  <w:num w:numId="14" w16cid:durableId="1110857369">
    <w:abstractNumId w:val="37"/>
  </w:num>
  <w:num w:numId="15" w16cid:durableId="894392895">
    <w:abstractNumId w:val="33"/>
  </w:num>
  <w:num w:numId="16" w16cid:durableId="2037267362">
    <w:abstractNumId w:val="36"/>
  </w:num>
  <w:num w:numId="17" w16cid:durableId="800733479">
    <w:abstractNumId w:val="10"/>
  </w:num>
  <w:num w:numId="18" w16cid:durableId="1142309567">
    <w:abstractNumId w:val="20"/>
  </w:num>
  <w:num w:numId="19" w16cid:durableId="971442365">
    <w:abstractNumId w:val="16"/>
  </w:num>
  <w:num w:numId="20" w16cid:durableId="12308490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238744">
    <w:abstractNumId w:val="19"/>
  </w:num>
  <w:num w:numId="22" w16cid:durableId="980160651">
    <w:abstractNumId w:val="30"/>
  </w:num>
  <w:num w:numId="23" w16cid:durableId="1480687332">
    <w:abstractNumId w:val="27"/>
  </w:num>
  <w:num w:numId="24" w16cid:durableId="77752687">
    <w:abstractNumId w:val="13"/>
  </w:num>
  <w:num w:numId="25" w16cid:durableId="2034455666">
    <w:abstractNumId w:val="25"/>
  </w:num>
  <w:num w:numId="26" w16cid:durableId="2047751410">
    <w:abstractNumId w:val="22"/>
  </w:num>
  <w:num w:numId="27" w16cid:durableId="30687470">
    <w:abstractNumId w:val="29"/>
  </w:num>
  <w:num w:numId="28" w16cid:durableId="905258373">
    <w:abstractNumId w:val="28"/>
  </w:num>
  <w:num w:numId="29" w16cid:durableId="1030492937">
    <w:abstractNumId w:val="15"/>
  </w:num>
  <w:num w:numId="30" w16cid:durableId="1034190367">
    <w:abstractNumId w:val="31"/>
  </w:num>
  <w:num w:numId="31" w16cid:durableId="893541384">
    <w:abstractNumId w:val="18"/>
  </w:num>
  <w:num w:numId="32" w16cid:durableId="1379085249">
    <w:abstractNumId w:val="24"/>
  </w:num>
  <w:num w:numId="33" w16cid:durableId="1208184880">
    <w:abstractNumId w:val="12"/>
  </w:num>
  <w:num w:numId="34" w16cid:durableId="1279994913">
    <w:abstractNumId w:val="11"/>
  </w:num>
  <w:num w:numId="35" w16cid:durableId="566765288">
    <w:abstractNumId w:val="21"/>
  </w:num>
  <w:num w:numId="36" w16cid:durableId="227304573">
    <w:abstractNumId w:val="17"/>
  </w:num>
  <w:num w:numId="37" w16cid:durableId="42096918">
    <w:abstractNumId w:val="32"/>
  </w:num>
  <w:num w:numId="38" w16cid:durableId="1040132199">
    <w:abstractNumId w:val="39"/>
  </w:num>
  <w:num w:numId="39" w16cid:durableId="1869101746">
    <w:abstractNumId w:val="34"/>
  </w:num>
  <w:num w:numId="40" w16cid:durableId="701049982">
    <w:abstractNumId w:val="23"/>
  </w:num>
  <w:num w:numId="41" w16cid:durableId="13715387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4CC2"/>
    <w:rsid w:val="00122EB3"/>
    <w:rsid w:val="00132CA6"/>
    <w:rsid w:val="00136909"/>
    <w:rsid w:val="0014571A"/>
    <w:rsid w:val="00155E0C"/>
    <w:rsid w:val="00170D87"/>
    <w:rsid w:val="00177D49"/>
    <w:rsid w:val="00183022"/>
    <w:rsid w:val="001B2586"/>
    <w:rsid w:val="001C065C"/>
    <w:rsid w:val="001E4D9C"/>
    <w:rsid w:val="0020084F"/>
    <w:rsid w:val="002506F6"/>
    <w:rsid w:val="0027081D"/>
    <w:rsid w:val="00271A57"/>
    <w:rsid w:val="00280063"/>
    <w:rsid w:val="0028051C"/>
    <w:rsid w:val="002A1DB6"/>
    <w:rsid w:val="002A70D9"/>
    <w:rsid w:val="002B7443"/>
    <w:rsid w:val="002C4808"/>
    <w:rsid w:val="002C51BC"/>
    <w:rsid w:val="002D7520"/>
    <w:rsid w:val="002E2CA2"/>
    <w:rsid w:val="002E5125"/>
    <w:rsid w:val="00307B22"/>
    <w:rsid w:val="00307C9E"/>
    <w:rsid w:val="00321A19"/>
    <w:rsid w:val="00341CF9"/>
    <w:rsid w:val="0035045F"/>
    <w:rsid w:val="0037667F"/>
    <w:rsid w:val="00382AB6"/>
    <w:rsid w:val="00383712"/>
    <w:rsid w:val="003C2647"/>
    <w:rsid w:val="003C2816"/>
    <w:rsid w:val="003C3CA5"/>
    <w:rsid w:val="003C62D6"/>
    <w:rsid w:val="003D2399"/>
    <w:rsid w:val="003E4A92"/>
    <w:rsid w:val="003F6A45"/>
    <w:rsid w:val="0040289D"/>
    <w:rsid w:val="00432346"/>
    <w:rsid w:val="00447F3A"/>
    <w:rsid w:val="00472C73"/>
    <w:rsid w:val="004759D9"/>
    <w:rsid w:val="0049068A"/>
    <w:rsid w:val="00493D23"/>
    <w:rsid w:val="004A3FC8"/>
    <w:rsid w:val="004C65F6"/>
    <w:rsid w:val="004C6C21"/>
    <w:rsid w:val="004F395D"/>
    <w:rsid w:val="00503243"/>
    <w:rsid w:val="00503B57"/>
    <w:rsid w:val="005145BB"/>
    <w:rsid w:val="00517BFD"/>
    <w:rsid w:val="00533B39"/>
    <w:rsid w:val="0053504C"/>
    <w:rsid w:val="0054471F"/>
    <w:rsid w:val="005461F3"/>
    <w:rsid w:val="00547118"/>
    <w:rsid w:val="00547AC9"/>
    <w:rsid w:val="00587E60"/>
    <w:rsid w:val="00592740"/>
    <w:rsid w:val="00594C65"/>
    <w:rsid w:val="005A7F6F"/>
    <w:rsid w:val="005C2BDD"/>
    <w:rsid w:val="005C2CF8"/>
    <w:rsid w:val="005C47A8"/>
    <w:rsid w:val="005D27FE"/>
    <w:rsid w:val="005E406E"/>
    <w:rsid w:val="005F0B12"/>
    <w:rsid w:val="005F0EE7"/>
    <w:rsid w:val="005F5F51"/>
    <w:rsid w:val="00601C69"/>
    <w:rsid w:val="00603910"/>
    <w:rsid w:val="00610790"/>
    <w:rsid w:val="00616BCC"/>
    <w:rsid w:val="00624261"/>
    <w:rsid w:val="00627975"/>
    <w:rsid w:val="00646AF9"/>
    <w:rsid w:val="00656AB8"/>
    <w:rsid w:val="006609B6"/>
    <w:rsid w:val="00682D79"/>
    <w:rsid w:val="0068699D"/>
    <w:rsid w:val="006A353C"/>
    <w:rsid w:val="006A56FC"/>
    <w:rsid w:val="006B160E"/>
    <w:rsid w:val="006B2D1C"/>
    <w:rsid w:val="006C1E1F"/>
    <w:rsid w:val="006E6FB5"/>
    <w:rsid w:val="007050F5"/>
    <w:rsid w:val="0071140F"/>
    <w:rsid w:val="00722C8F"/>
    <w:rsid w:val="00761BFE"/>
    <w:rsid w:val="00763DE9"/>
    <w:rsid w:val="00781234"/>
    <w:rsid w:val="00786A11"/>
    <w:rsid w:val="00792180"/>
    <w:rsid w:val="007936D2"/>
    <w:rsid w:val="007B7AF3"/>
    <w:rsid w:val="007E6E1E"/>
    <w:rsid w:val="008073EB"/>
    <w:rsid w:val="00830835"/>
    <w:rsid w:val="008342A3"/>
    <w:rsid w:val="00837881"/>
    <w:rsid w:val="00843027"/>
    <w:rsid w:val="00865F0D"/>
    <w:rsid w:val="00873917"/>
    <w:rsid w:val="00874EBC"/>
    <w:rsid w:val="0087514A"/>
    <w:rsid w:val="00876264"/>
    <w:rsid w:val="00880D2A"/>
    <w:rsid w:val="00890CA9"/>
    <w:rsid w:val="00893CA5"/>
    <w:rsid w:val="008F4CB4"/>
    <w:rsid w:val="009211D3"/>
    <w:rsid w:val="00933173"/>
    <w:rsid w:val="00934124"/>
    <w:rsid w:val="00942495"/>
    <w:rsid w:val="00952A27"/>
    <w:rsid w:val="0095505D"/>
    <w:rsid w:val="00977FA5"/>
    <w:rsid w:val="00985738"/>
    <w:rsid w:val="009B048D"/>
    <w:rsid w:val="009D5009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1A9E"/>
    <w:rsid w:val="00A55D1D"/>
    <w:rsid w:val="00A63D7C"/>
    <w:rsid w:val="00A7514C"/>
    <w:rsid w:val="00A8122C"/>
    <w:rsid w:val="00A83312"/>
    <w:rsid w:val="00AB23C5"/>
    <w:rsid w:val="00AE41C4"/>
    <w:rsid w:val="00AE568C"/>
    <w:rsid w:val="00B058AC"/>
    <w:rsid w:val="00B10C93"/>
    <w:rsid w:val="00B231AE"/>
    <w:rsid w:val="00B71334"/>
    <w:rsid w:val="00B92360"/>
    <w:rsid w:val="00C05C55"/>
    <w:rsid w:val="00C076C6"/>
    <w:rsid w:val="00C10829"/>
    <w:rsid w:val="00C1247F"/>
    <w:rsid w:val="00C137DA"/>
    <w:rsid w:val="00C20F69"/>
    <w:rsid w:val="00C25B7C"/>
    <w:rsid w:val="00C25D70"/>
    <w:rsid w:val="00C3113F"/>
    <w:rsid w:val="00C40B1A"/>
    <w:rsid w:val="00C421DE"/>
    <w:rsid w:val="00C4536F"/>
    <w:rsid w:val="00C46ADA"/>
    <w:rsid w:val="00C60084"/>
    <w:rsid w:val="00C6030B"/>
    <w:rsid w:val="00C8438D"/>
    <w:rsid w:val="00C85025"/>
    <w:rsid w:val="00C918BD"/>
    <w:rsid w:val="00C94E59"/>
    <w:rsid w:val="00CA680A"/>
    <w:rsid w:val="00CE0951"/>
    <w:rsid w:val="00CF0E3E"/>
    <w:rsid w:val="00CF3E91"/>
    <w:rsid w:val="00CF68A2"/>
    <w:rsid w:val="00D3779E"/>
    <w:rsid w:val="00D47E44"/>
    <w:rsid w:val="00D679E5"/>
    <w:rsid w:val="00D74391"/>
    <w:rsid w:val="00D83360"/>
    <w:rsid w:val="00DA0AC9"/>
    <w:rsid w:val="00DA3844"/>
    <w:rsid w:val="00DA61FE"/>
    <w:rsid w:val="00DB7B85"/>
    <w:rsid w:val="00DD31B4"/>
    <w:rsid w:val="00DF7645"/>
    <w:rsid w:val="00E02AC0"/>
    <w:rsid w:val="00E03323"/>
    <w:rsid w:val="00E047AD"/>
    <w:rsid w:val="00E11F59"/>
    <w:rsid w:val="00E12287"/>
    <w:rsid w:val="00E127A1"/>
    <w:rsid w:val="00E20E6D"/>
    <w:rsid w:val="00E239D2"/>
    <w:rsid w:val="00E355C2"/>
    <w:rsid w:val="00E53B95"/>
    <w:rsid w:val="00E67A05"/>
    <w:rsid w:val="00E74AB7"/>
    <w:rsid w:val="00E81FE1"/>
    <w:rsid w:val="00E87D84"/>
    <w:rsid w:val="00E90203"/>
    <w:rsid w:val="00EA0405"/>
    <w:rsid w:val="00EA6BA0"/>
    <w:rsid w:val="00ED1015"/>
    <w:rsid w:val="00ED35D7"/>
    <w:rsid w:val="00ED61AB"/>
    <w:rsid w:val="00EF0E33"/>
    <w:rsid w:val="00EF4C32"/>
    <w:rsid w:val="00EF69CD"/>
    <w:rsid w:val="00F02126"/>
    <w:rsid w:val="00F07AB3"/>
    <w:rsid w:val="00F262AB"/>
    <w:rsid w:val="00F675AB"/>
    <w:rsid w:val="00F7284D"/>
    <w:rsid w:val="00F94A2B"/>
    <w:rsid w:val="00FA00C6"/>
    <w:rsid w:val="00FB4C52"/>
    <w:rsid w:val="00FC5B6A"/>
    <w:rsid w:val="00FC5F9E"/>
    <w:rsid w:val="00FD67B5"/>
    <w:rsid w:val="00FE10AD"/>
    <w:rsid w:val="00FE230C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57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AB23C5"/>
    <w:pPr>
      <w:ind w:left="720"/>
      <w:contextualSpacing/>
    </w:pPr>
  </w:style>
  <w:style w:type="character" w:customStyle="1" w:styleId="jrnl">
    <w:name w:val="jrnl"/>
    <w:rsid w:val="00AB23C5"/>
  </w:style>
  <w:style w:type="character" w:customStyle="1" w:styleId="authors">
    <w:name w:val="authors"/>
    <w:basedOn w:val="DefaultParagraphFont"/>
    <w:rsid w:val="00AB23C5"/>
  </w:style>
  <w:style w:type="character" w:customStyle="1" w:styleId="source">
    <w:name w:val="source"/>
    <w:basedOn w:val="DefaultParagraphFont"/>
    <w:rsid w:val="00AB23C5"/>
  </w:style>
  <w:style w:type="character" w:customStyle="1" w:styleId="pubdate">
    <w:name w:val="pubdate"/>
    <w:basedOn w:val="DefaultParagraphFont"/>
    <w:rsid w:val="00AB23C5"/>
  </w:style>
  <w:style w:type="paragraph" w:styleId="BodyTextIndent2">
    <w:name w:val="Body Text Indent 2"/>
    <w:basedOn w:val="Normal"/>
    <w:link w:val="BodyTextIndent2Char"/>
    <w:rsid w:val="00985738"/>
    <w:pPr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85738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85738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customStyle="1" w:styleId="DataField11pt">
    <w:name w:val="Data Field 11pt"/>
    <w:basedOn w:val="Normal"/>
    <w:link w:val="DataField11ptChar"/>
    <w:rsid w:val="00985738"/>
    <w:pPr>
      <w:spacing w:line="300" w:lineRule="exact"/>
    </w:pPr>
    <w:rPr>
      <w:rFonts w:cs="Arial"/>
    </w:rPr>
  </w:style>
  <w:style w:type="character" w:customStyle="1" w:styleId="DataField11ptChar">
    <w:name w:val="Data Field 11pt Char"/>
    <w:link w:val="DataField11pt"/>
    <w:rsid w:val="00985738"/>
    <w:rPr>
      <w:rFonts w:ascii="Arial" w:hAnsi="Arial" w:cs="Arial"/>
      <w:sz w:val="22"/>
      <w:szCs w:val="24"/>
    </w:rPr>
  </w:style>
  <w:style w:type="paragraph" w:styleId="Footer">
    <w:name w:val="footer"/>
    <w:basedOn w:val="Normal"/>
    <w:link w:val="FooterChar"/>
    <w:rsid w:val="00B92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2360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6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76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cbi.nlm.nih.gov/myncbi/douglas.hanlon.1/bibliography/publi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1114079926747B825AC9C7DB67957" ma:contentTypeVersion="12" ma:contentTypeDescription="Create a new document." ma:contentTypeScope="" ma:versionID="5472e68afce300f50587c22d43b9c590">
  <xsd:schema xmlns:xsd="http://www.w3.org/2001/XMLSchema" xmlns:xs="http://www.w3.org/2001/XMLSchema" xmlns:p="http://schemas.microsoft.com/office/2006/metadata/properties" xmlns:ns3="b55d7070-f253-47de-b6df-3753738e10f1" xmlns:ns4="ce4ab177-affa-4373-973c-7b0d03362072" targetNamespace="http://schemas.microsoft.com/office/2006/metadata/properties" ma:root="true" ma:fieldsID="ae7241e01b7af25820e4ed86d22a5983" ns3:_="" ns4:_="">
    <xsd:import namespace="b55d7070-f253-47de-b6df-3753738e10f1"/>
    <xsd:import namespace="ce4ab177-affa-4373-973c-7b0d033620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d7070-f253-47de-b6df-3753738e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b177-affa-4373-973c-7b0d03362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6747C-9E32-4CEC-91C8-F87B3A00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d7070-f253-47de-b6df-3753738e10f1"/>
    <ds:schemaRef ds:uri="ce4ab177-affa-4373-973c-7b0d03362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9516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Hanlon, Douglas</cp:lastModifiedBy>
  <cp:revision>2</cp:revision>
  <cp:lastPrinted>2011-03-11T19:43:00Z</cp:lastPrinted>
  <dcterms:created xsi:type="dcterms:W3CDTF">2023-04-27T18:28:00Z</dcterms:created>
  <dcterms:modified xsi:type="dcterms:W3CDTF">2023-04-27T18:28:00Z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0x010100F3F1114079926747B825AC9C7DB67957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