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widowControl/>
        <w:shd w:val="clear" w:fill="auto"/>
        <w:spacing w:lineRule="auto" w:line="276" w:before="0" w:after="20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CLINICAL EMBRYOLOGIST</w:t>
      </w:r>
    </w:p>
    <w:tbl>
      <w:tblPr>
        <w:tblStyle w:val="Table1"/>
        <w:tblW w:w="10885" w:type="dxa"/>
        <w:jc w:val="left"/>
        <w:tblInd w:w="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469"/>
        <w:gridCol w:w="4416"/>
      </w:tblGrid>
      <w:tr>
        <w:trPr>
          <w:trHeight w:val="919" w:hRule="atLeast"/>
        </w:trPr>
        <w:tc>
          <w:tcPr>
            <w:tcW w:w="6469" w:type="dxa"/>
            <w:tcBorders/>
          </w:tcPr>
          <w:p>
            <w:pPr>
              <w:pStyle w:val="LOnormal"/>
              <w:keepNext w:val="tru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Olga Chaplia, PhD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20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20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Age: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34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20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Place of birth: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Kyiv, Ukraine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20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Nationality: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Ukrainian</w:t>
            </w:r>
          </w:p>
        </w:tc>
        <w:tc>
          <w:tcPr>
            <w:tcW w:w="4416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/>
              <w:drawing>
                <wp:inline distT="0" distB="0" distL="0" distR="0">
                  <wp:extent cx="1734185" cy="1733550"/>
                  <wp:effectExtent l="0" t="0" r="0" b="0"/>
                  <wp:docPr id="1" name="image1.jpg" descr="Картинки по запросу чапля оль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g" descr="Картинки по запросу чапля оль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7" w:hRule="atLeast"/>
        </w:trPr>
        <w:tc>
          <w:tcPr>
            <w:tcW w:w="6469" w:type="dxa"/>
            <w:vMerge w:val="restart"/>
            <w:tcBorders/>
          </w:tcPr>
          <w:p>
            <w:pPr>
              <w:pStyle w:val="LOnormal"/>
              <w:keepNext w:val="true"/>
              <w:keepLines w:val="false"/>
              <w:widowControl w:val="false"/>
              <w:shd w:val="clear" w:fill="auto"/>
              <w:spacing w:lineRule="auto" w:line="240" w:before="240" w:after="6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4416" w:type="dxa"/>
            <w:tcBorders>
              <w:bottom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E-mail: </w:t>
            </w: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olga.chaplia@gmail.com</w:t>
            </w:r>
          </w:p>
        </w:tc>
      </w:tr>
      <w:tr>
        <w:trPr>
          <w:trHeight w:val="422" w:hRule="atLeast"/>
        </w:trPr>
        <w:tc>
          <w:tcPr>
            <w:tcW w:w="6469" w:type="dxa"/>
            <w:vMerge w:val="continue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4416" w:type="dxa"/>
            <w:tcBorders>
              <w:top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Phone: </w:t>
            </w:r>
            <w:r>
              <w:rPr>
                <w:rFonts w:eastAsia="Times New Roman" w:cs="Times New Roman" w:ascii="Times New Roman" w:hAnsi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+38-097-796-69-95</w:t>
            </w:r>
          </w:p>
        </w:tc>
      </w:tr>
    </w:tbl>
    <w:p>
      <w:pPr>
        <w:pStyle w:val="LOnormal"/>
        <w:keepNext w:val="true"/>
        <w:keepLines w:val="false"/>
        <w:widowControl/>
        <w:shd w:val="clear" w:fill="auto"/>
        <w:spacing w:lineRule="auto" w:line="240" w:before="240" w:after="6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Employment history</w:t>
      </w:r>
    </w:p>
    <w:tbl>
      <w:tblPr>
        <w:tblStyle w:val="Table2"/>
        <w:tblW w:w="108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8"/>
        <w:gridCol w:w="8378"/>
      </w:tblGrid>
      <w:tr>
        <w:trPr>
          <w:trHeight w:val="584" w:hRule="atLeast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317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March 2019 – now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IVMED clinic LLC (Kyiv, Ukraine)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Senior Embryologist</w:t>
            </w:r>
          </w:p>
        </w:tc>
      </w:tr>
      <w:tr>
        <w:trPr>
          <w:trHeight w:val="584" w:hRule="atLeast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317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October 2020 – now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OVOGENE Egg Bank (Kyiv, Ukraine)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Senior Embryologist, Scientific Consultant </w:t>
            </w:r>
          </w:p>
        </w:tc>
      </w:tr>
      <w:tr>
        <w:trPr>
          <w:trHeight w:val="610" w:hRule="atLeast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317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June 2013 –         March 2019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“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Reproductive Genetics Clinic “Victoria” LLC (Kyiv, Ukraine)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Senior Embryologist 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317" w:hanging="0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November 2010 – June 2013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“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Reproductive Genetics Institute” LLC (Kyiv, Ukraine)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Cytogeneticist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true"/>
        <w:keepLines w:val="false"/>
        <w:widowControl/>
        <w:shd w:val="clear" w:fill="auto"/>
        <w:spacing w:lineRule="auto" w:line="240" w:before="240" w:after="6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Education</w:t>
      </w:r>
    </w:p>
    <w:tbl>
      <w:tblPr>
        <w:tblStyle w:val="Table3"/>
        <w:tblW w:w="108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8"/>
        <w:gridCol w:w="8378"/>
      </w:tblGrid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2015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PhD degree in Cytology, Histology and Molecular Biology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PhD thesis: “Preimplantation in vitro development of human embryos possessing numerical chromosome abnormalities”</w:t>
            </w:r>
          </w:p>
        </w:tc>
      </w:tr>
      <w:tr>
        <w:trPr/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Gungsuh" w:cs="Gungsuh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Gungsuh" w:cs="Gungsuh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2010 − 2013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Fellowship, Centre of Molecular and Cell Research, National University of Kyiv-Mohyla Academy (Kyiv, Ukraine)</w:t>
            </w:r>
          </w:p>
        </w:tc>
      </w:tr>
      <w:tr>
        <w:trPr>
          <w:trHeight w:val="229" w:hRule="atLeast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2004 – 2010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Master degree in Biology, National University of  Kyiv-Mohyla Academy (Kyiv, Ukraine)</w:t>
            </w:r>
          </w:p>
        </w:tc>
      </w:tr>
      <w:tr>
        <w:trPr>
          <w:trHeight w:val="229" w:hRule="atLeast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2004 – 2008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Bachelor degree in Biology, National University of  Kyiv-Mohyla Academy (Kyiv, Ukraine)</w:t>
            </w:r>
          </w:p>
        </w:tc>
      </w:tr>
    </w:tbl>
    <w:p>
      <w:pPr>
        <w:pStyle w:val="LOnormal"/>
        <w:keepNext w:val="true"/>
        <w:keepLines w:val="false"/>
        <w:widowControl/>
        <w:shd w:val="clear" w:fill="auto"/>
        <w:spacing w:lineRule="auto" w:line="240" w:before="240" w:after="6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Achievements and grades</w:t>
      </w:r>
    </w:p>
    <w:tbl>
      <w:tblPr>
        <w:tblStyle w:val="Table4"/>
        <w:tblW w:w="108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8368"/>
      </w:tblGrid>
      <w:tr>
        <w:trPr/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2019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ESHRE Certification as Senior Embryologist </w:t>
            </w:r>
          </w:p>
        </w:tc>
      </w:tr>
      <w:tr>
        <w:trPr/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2018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Finalist of a biomedical start-up contest “MBioS Challenge” with a project dedicated to CRISPR-Cas9 gene editing tool (Kyiv, Ukraine)</w:t>
            </w:r>
          </w:p>
        </w:tc>
      </w:tr>
      <w:tr>
        <w:trPr/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2017 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Official vitrification workshop on Cryotech method (Kyiv, Ukraine)</w:t>
            </w:r>
          </w:p>
        </w:tc>
      </w:tr>
      <w:tr>
        <w:trPr/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2017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Hands-on training “Biopsy and PGD-24” at “Institut Marquez” (Barcelona, Spain)</w:t>
            </w:r>
          </w:p>
        </w:tc>
      </w:tr>
      <w:tr>
        <w:trPr/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2016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Hands-on training course “Oocytes vitrification” at “Genera” (Rome, Italy)</w:t>
            </w:r>
          </w:p>
        </w:tc>
      </w:tr>
    </w:tbl>
    <w:p>
      <w:pPr>
        <w:pStyle w:val="LOnormal"/>
        <w:keepNext w:val="false"/>
        <w:keepLines w:val="false"/>
        <w:widowControl/>
        <w:shd w:val="clear" w:fill="auto"/>
        <w:spacing w:lineRule="auto" w:line="276" w:before="0" w:after="20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true"/>
        <w:keepLines w:val="false"/>
        <w:widowControl/>
        <w:shd w:val="clear" w:fill="auto"/>
        <w:spacing w:lineRule="auto" w:line="240" w:before="240" w:after="6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Professional Skills</w:t>
      </w:r>
    </w:p>
    <w:p>
      <w:pPr>
        <w:pStyle w:val="LOnormal"/>
        <w:keepNext w:val="false"/>
        <w:keepLines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Clinical embryology: dish preparation; sperm analysis, washing, and freezing; egg collection and denudation; conventional IVF, ICSI; embryo grading; oocyte and embryo vitrification and thawing; embryo transfer; blastomere and trophectoderm biopsy, tubing of biopsied cells for molecular testing; testicular and epididymal samples preparation. Counselling of patients including PGT-cases. Laboratory quality control management. Laboratory audit (Ukraine, Cambodia, Thailand).</w:t>
      </w:r>
    </w:p>
    <w:p>
      <w:pPr>
        <w:pStyle w:val="LOnormal"/>
        <w:keepNext w:val="false"/>
        <w:keepLines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Cytogenetics: culture of prenatal and postnatal samples, preparation of chromosome smears, GTG-banding, analysis of karyotype; fluorescent 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 situ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hybridization, fixation and analysis of trophectoderm samples. </w:t>
      </w:r>
    </w:p>
    <w:p>
      <w:pPr>
        <w:pStyle w:val="LOnormal"/>
        <w:keepNext w:val="false"/>
        <w:keepLines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Conference participation as speaker and abstracts author. </w:t>
      </w:r>
    </w:p>
    <w:p>
      <w:pPr>
        <w:pStyle w:val="LOnormal"/>
        <w:keepNext w:val="false"/>
        <w:keepLines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widowControl/>
        <w:shd w:val="clear" w:fill="auto"/>
        <w:spacing w:lineRule="auto" w:line="276" w:before="0" w:after="200"/>
        <w:ind w:left="0" w:right="0" w:hanging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Language skills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: Ukrainian (native), Russian (fluent), English (fluent).</w:t>
      </w:r>
    </w:p>
    <w:p>
      <w:pPr>
        <w:pStyle w:val="LOnormal"/>
        <w:keepNext w:val="false"/>
        <w:keepLines w:val="false"/>
        <w:widowControl/>
        <w:shd w:val="clear" w:fill="auto"/>
        <w:spacing w:lineRule="auto" w:line="276" w:before="0" w:after="200"/>
        <w:ind w:left="0" w:right="0" w:hanging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Interests and hobbies: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yoga, dancing, popularization of science, violets. </w:t>
      </w:r>
    </w:p>
    <w:p>
      <w:pPr>
        <w:pStyle w:val="LOnormal"/>
        <w:keepNext w:val="false"/>
        <w:keepLines w:val="false"/>
        <w:widowControl/>
        <w:shd w:val="clear" w:fill="auto"/>
        <w:spacing w:lineRule="auto" w:line="240" w:before="0" w:after="0"/>
        <w:ind w:left="36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4"/>
          <w:szCs w:val="24"/>
          <w:u w:val="none"/>
          <w:shd w:fill="auto" w:val="clear"/>
          <w:vertAlign w:val="baseline"/>
        </w:rPr>
      </w:pPr>
      <w:r>
        <w:rPr/>
      </w:r>
    </w:p>
    <w:sectPr>
      <w:type w:val="nextPage"/>
      <w:pgSz w:w="12240" w:h="15840"/>
      <w:pgMar w:left="851" w:right="850" w:header="0" w:top="567" w:footer="0" w:bottom="1134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Times New Roman">
    <w:charset w:val="01"/>
    <w:family w:val="roman"/>
    <w:pitch w:val="variable"/>
  </w:font>
  <w:font w:name="Noto Sans Symbols">
    <w:charset w:val="01"/>
    <w:family w:val="auto"/>
    <w:pitch w:val="default"/>
  </w:font>
  <w:font w:name="Courier New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✔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Heading1">
    <w:name w:val="Heading 1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LOnormal"/>
    <w:next w:val="LO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LOnormal"/>
    <w:next w:val="LOnormal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LOnormal"/>
    <w:next w:val="LO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Title">
    <w:name w:val="Title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LOnormal"/>
    <w:next w:val="LO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LibreOffice/7.0.3.1$MacOSX_X86_64 LibreOffice_project/d7547858d014d4cf69878db179d326fc3483e082</Application>
  <Pages>2</Pages>
  <Words>301</Words>
  <Characters>2099</Characters>
  <CharactersWithSpaces>2374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dcterms:modified xsi:type="dcterms:W3CDTF">2021-06-13T22:38:30Z</dcterms:modified>
  <cp:revision>5</cp:revision>
  <dc:subject/>
  <dc:title/>
</cp:coreProperties>
</file>