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CLINICAL EMBRYOLOGIST</w:t>
      </w:r>
    </w:p>
    <w:tbl>
      <w:tblPr>
        <w:tblStyle w:val="Table1"/>
        <w:tblW w:w="10885" w:type="dxa"/>
        <w:jc w:val="left"/>
        <w:tblInd w:w="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69"/>
        <w:gridCol w:w="4416"/>
      </w:tblGrid>
      <w:tr>
        <w:trPr>
          <w:trHeight w:val="919" w:hRule="atLeast"/>
        </w:trPr>
        <w:tc>
          <w:tcPr>
            <w:tcW w:w="6469" w:type="dxa"/>
            <w:tcBorders/>
          </w:tcPr>
          <w:p>
            <w:pPr>
              <w:pStyle w:val="LOnormal"/>
              <w:keepNext w:val="true"/>
              <w:keepLines w:val="false"/>
              <w:widowControl w:val="false"/>
              <w:shd w:val="clear" w:fill="auto"/>
              <w:spacing w:lineRule="auto" w:line="240" w:before="240" w:after="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Olga Chaplia, PhD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Age: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34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Place of birth: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Kyiv, Ukraine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Nationality: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Ukrainian</w:t>
            </w:r>
          </w:p>
        </w:tc>
        <w:tc>
          <w:tcPr>
            <w:tcW w:w="4416" w:type="dxa"/>
            <w:tcBorders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drawing>
                <wp:inline distT="0" distB="0" distL="0" distR="0">
                  <wp:extent cx="1734185" cy="1733550"/>
                  <wp:effectExtent l="0" t="0" r="0" b="0"/>
                  <wp:docPr id="1" name="image1.jpg" descr="Картинки по запросу чапля оль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Картинки по запросу чапля оль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7" w:hRule="atLeast"/>
        </w:trPr>
        <w:tc>
          <w:tcPr>
            <w:tcW w:w="6469" w:type="dxa"/>
            <w:vMerge w:val="restart"/>
            <w:tcBorders/>
          </w:tcPr>
          <w:p>
            <w:pPr>
              <w:pStyle w:val="LOnormal"/>
              <w:keepNext w:val="true"/>
              <w:keepLines w:val="false"/>
              <w:widowControl w:val="false"/>
              <w:shd w:val="clear" w:fill="auto"/>
              <w:spacing w:lineRule="auto" w:line="240" w:before="240" w:after="6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olga.chaplia@gmail.com</w:t>
            </w:r>
          </w:p>
        </w:tc>
      </w:tr>
      <w:tr>
        <w:trPr>
          <w:trHeight w:val="422" w:hRule="atLeast"/>
        </w:trPr>
        <w:tc>
          <w:tcPr>
            <w:tcW w:w="6469" w:type="dxa"/>
            <w:vMerge w:val="continue"/>
            <w:tcBorders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416" w:type="dxa"/>
            <w:tcBorders>
              <w:top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Phone: 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+38-097-796-69-95</w:t>
            </w:r>
          </w:p>
        </w:tc>
      </w:tr>
    </w:tbl>
    <w:p>
      <w:pPr>
        <w:pStyle w:val="LOnormal"/>
        <w:keepNext w:val="true"/>
        <w:keepLines w:val="false"/>
        <w:widowControl/>
        <w:shd w:val="clear" w:fill="auto"/>
        <w:spacing w:lineRule="auto" w:line="240" w:before="240" w:after="6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Employment history</w:t>
      </w:r>
    </w:p>
    <w:tbl>
      <w:tblPr>
        <w:tblStyle w:val="Table2"/>
        <w:tblW w:w="10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8"/>
        <w:gridCol w:w="8378"/>
      </w:tblGrid>
      <w:tr>
        <w:trPr>
          <w:trHeight w:val="584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317" w:hanging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March 2019 – now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IVMED clinic LLC (Kyiv, Ukraine)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Senior Embryologist</w:t>
            </w:r>
          </w:p>
        </w:tc>
      </w:tr>
      <w:tr>
        <w:trPr>
          <w:trHeight w:val="584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317" w:hanging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October 2020 – now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OVOGENE Egg Bank (Kyiv, Ukraine)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Senior Embryologist, Scientific Consultant </w:t>
            </w:r>
          </w:p>
        </w:tc>
      </w:tr>
      <w:tr>
        <w:trPr>
          <w:trHeight w:val="61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317" w:hanging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June 2013 –         March 2019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“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Reproductive Genetics Clinic “Victoria” LLC (Kyiv, Ukraine)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Senior Embryologist 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317" w:hanging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November 2010 – June 2013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“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Reproductive Genetics Institute” LLC (Kyiv, Ukraine)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Cytogeneticist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4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true"/>
        <w:keepLines w:val="false"/>
        <w:widowControl/>
        <w:shd w:val="clear" w:fill="auto"/>
        <w:spacing w:lineRule="auto" w:line="240" w:before="240" w:after="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Education</w:t>
      </w:r>
    </w:p>
    <w:tbl>
      <w:tblPr>
        <w:tblStyle w:val="Table3"/>
        <w:tblW w:w="10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8"/>
        <w:gridCol w:w="8378"/>
      </w:tblGrid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2015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PhD degree in Cytology, Histology and Molecular Biology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PhD thesis: “Preimplantation in vitro development of human embryos possessing numerical chromosome abnormalities”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Gungsuh" w:cs="Gungsuh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Gungsuh" w:cs="Gungsuh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2010 − 2013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Fellowship, Centre of Molecular and Cell Research, National University of Kyiv-Mohyla Academy (Kyiv, Ukraine)</w:t>
            </w:r>
          </w:p>
        </w:tc>
      </w:tr>
      <w:tr>
        <w:trPr>
          <w:trHeight w:val="229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2004 – 2010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Master degree in Biology, National University of  Kyiv-Mohyla Academy (Kyiv, Ukraine)</w:t>
            </w:r>
          </w:p>
        </w:tc>
      </w:tr>
      <w:tr>
        <w:trPr>
          <w:trHeight w:val="229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2004 – 2008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Bachelor degree in Biology, National University of  Kyiv-Mohyla Academy (Kyiv, Ukraine)</w:t>
            </w:r>
          </w:p>
        </w:tc>
      </w:tr>
    </w:tbl>
    <w:p>
      <w:pPr>
        <w:pStyle w:val="LOnormal"/>
        <w:keepNext w:val="true"/>
        <w:keepLines w:val="false"/>
        <w:widowControl/>
        <w:shd w:val="clear" w:fill="auto"/>
        <w:spacing w:lineRule="auto" w:line="240" w:before="240" w:after="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Achievements and grades</w:t>
      </w:r>
    </w:p>
    <w:tbl>
      <w:tblPr>
        <w:tblStyle w:val="Table4"/>
        <w:tblW w:w="108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7"/>
        <w:gridCol w:w="8368"/>
      </w:tblGrid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2019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ESHRE Certification as Senior Embryologist 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2018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Finalist of a biomedical start-up contest “MBioS Challenge” with a project dedicated to CRISPR-Cas9 gene editing tool (Kyiv, Ukraine)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2017 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Official vitrification workshop on Cryotech method (Kyiv, Ukraine)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2017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Hands-on training “Biopsy and PGD-24” at “Institut Marquez” (Barcelona, Spain)</w:t>
            </w:r>
          </w:p>
        </w:tc>
      </w:tr>
      <w:tr>
        <w:trPr/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2016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Hands-on training course “Oocytes vitrification” at “Genera” (Rome, Italy)</w:t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true"/>
        <w:keepLines w:val="false"/>
        <w:widowControl/>
        <w:shd w:val="clear" w:fill="auto"/>
        <w:spacing w:lineRule="auto" w:line="240" w:before="240" w:after="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Professional Skills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Clinical embryology: dish preparation; sperm analysis, washing, and freezing; egg collection and denudation; conventional IVF, ICSI; embryo grading; oocyte and embryo vitrification and thawing; embryo transfer; blastomere and trophectoderm biopsy, tubing of biopsied cells for molecular testing; testicular and epididymal samples preparation. Counselling of patients including PGT-cases. Laboratory quality control management. Laboratory audit (Ukraine, Cambodia, Thailand).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Cytogenetics: culture of prenatal and postnatal samples, preparation of chromosome smears, GTG-banding, analysis of karyotype; fluorescent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 situ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hybridization, fixation and analysis of trophectoderm samples.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Conference participation as speaker and abstracts author.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Language skills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 Ukrainian (native), Russian (fluent), English (fluent).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Interests and hobbies: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yoga, dancing, popularization of science, violets.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2240" w:h="15840"/>
      <w:pgMar w:left="851" w:right="850" w:header="0" w:top="567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✔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uk-UA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LibreOffice/7.0.3.1$MacOSX_X86_64 LibreOffice_project/d7547858d014d4cf69878db179d326fc3483e082</Application>
  <Pages>2</Pages>
  <Words>301</Words>
  <Characters>2099</Characters>
  <CharactersWithSpaces>2374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2021-06-13T22:38:30Z</dcterms:modified>
  <cp:revision>5</cp:revision>
  <dc:subject/>
  <dc:title/>
</cp:coreProperties>
</file>