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1DF99" w14:textId="77777777" w:rsidR="008E2EA8" w:rsidRPr="008E2EA8" w:rsidRDefault="008E2EA8">
      <w:pPr>
        <w:pStyle w:val="EnvelopeAddress1"/>
        <w:tabs>
          <w:tab w:val="clear" w:pos="9719"/>
          <w:tab w:val="left" w:pos="360"/>
          <w:tab w:val="left" w:pos="2880"/>
          <w:tab w:val="left" w:pos="3600"/>
          <w:tab w:val="left" w:pos="4320"/>
          <w:tab w:val="left" w:pos="5040"/>
          <w:tab w:val="left" w:pos="5760"/>
          <w:tab w:val="left" w:pos="6480"/>
          <w:tab w:val="left" w:pos="7200"/>
          <w:tab w:val="left" w:pos="7920"/>
          <w:tab w:val="left" w:pos="8640"/>
        </w:tabs>
        <w:rPr>
          <w:smallCaps/>
          <w:u w:val="single"/>
        </w:rPr>
      </w:pPr>
      <w:r w:rsidRPr="008E2EA8">
        <w:rPr>
          <w:smallCaps/>
          <w:u w:val="single"/>
        </w:rPr>
        <w:t>curriculum vitae</w:t>
      </w:r>
    </w:p>
    <w:p w14:paraId="523BA3C2" w14:textId="77777777" w:rsidR="008E2EA8" w:rsidRDefault="008E2EA8">
      <w:pPr>
        <w:pStyle w:val="EnvelopeAddress1"/>
        <w:tabs>
          <w:tab w:val="clear" w:pos="9719"/>
          <w:tab w:val="left" w:pos="360"/>
          <w:tab w:val="left" w:pos="2880"/>
          <w:tab w:val="left" w:pos="3600"/>
          <w:tab w:val="left" w:pos="4320"/>
          <w:tab w:val="left" w:pos="5040"/>
          <w:tab w:val="left" w:pos="5760"/>
          <w:tab w:val="left" w:pos="6480"/>
          <w:tab w:val="left" w:pos="7200"/>
          <w:tab w:val="left" w:pos="7920"/>
          <w:tab w:val="left" w:pos="8640"/>
        </w:tabs>
      </w:pPr>
    </w:p>
    <w:p w14:paraId="550625A3" w14:textId="77777777" w:rsidR="00BE3CF9" w:rsidRDefault="003D67EA">
      <w:pPr>
        <w:pStyle w:val="EnvelopeAddress1"/>
        <w:tabs>
          <w:tab w:val="clear" w:pos="9719"/>
          <w:tab w:val="left" w:pos="360"/>
          <w:tab w:val="left" w:pos="2880"/>
          <w:tab w:val="left" w:pos="3600"/>
          <w:tab w:val="left" w:pos="4320"/>
          <w:tab w:val="left" w:pos="5040"/>
          <w:tab w:val="left" w:pos="5760"/>
          <w:tab w:val="left" w:pos="6480"/>
          <w:tab w:val="left" w:pos="7200"/>
          <w:tab w:val="left" w:pos="7920"/>
          <w:tab w:val="left" w:pos="8640"/>
        </w:tabs>
      </w:pPr>
      <w:r>
        <w:t>David Gilliam Schatz</w:t>
      </w:r>
    </w:p>
    <w:p w14:paraId="67DEC816" w14:textId="77777777" w:rsidR="00BE3CF9" w:rsidRDefault="00BE3CF9">
      <w:pPr>
        <w:tabs>
          <w:tab w:val="left" w:pos="360"/>
          <w:tab w:val="left" w:pos="2880"/>
          <w:tab w:val="left" w:pos="3600"/>
          <w:tab w:val="left" w:pos="4320"/>
          <w:tab w:val="left" w:pos="5040"/>
          <w:tab w:val="left" w:pos="5760"/>
          <w:tab w:val="left" w:pos="6480"/>
          <w:tab w:val="left" w:pos="7200"/>
          <w:tab w:val="left" w:pos="7920"/>
          <w:tab w:val="left" w:pos="8640"/>
        </w:tabs>
      </w:pPr>
    </w:p>
    <w:p w14:paraId="68AEE714" w14:textId="77777777" w:rsidR="008E2EA8" w:rsidRDefault="008E2EA8"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Department of Immunobiology</w:t>
      </w:r>
    </w:p>
    <w:p w14:paraId="7AA6CF43" w14:textId="71F5B11E" w:rsidR="008E2EA8" w:rsidRDefault="008E2EA8"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Yale School of Medicine</w:t>
      </w:r>
    </w:p>
    <w:p w14:paraId="6C6A3D17" w14:textId="76846BA2" w:rsidR="00C968E3" w:rsidRDefault="001F6096"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300 Cedar Street, TAC S</w:t>
      </w:r>
      <w:r w:rsidR="00C968E3">
        <w:t>625</w:t>
      </w:r>
    </w:p>
    <w:p w14:paraId="42B69005" w14:textId="77777777" w:rsidR="00C968E3" w:rsidRDefault="00C968E3"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P.O. Box 208011</w:t>
      </w:r>
    </w:p>
    <w:p w14:paraId="70BFE29C" w14:textId="77777777" w:rsidR="00C968E3" w:rsidRDefault="00C968E3"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New Haven, CT  06520-8011</w:t>
      </w:r>
    </w:p>
    <w:p w14:paraId="0C656FDD" w14:textId="77777777" w:rsidR="00C968E3" w:rsidRDefault="00C968E3"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p>
    <w:p w14:paraId="2A81280F" w14:textId="77777777" w:rsidR="00C968E3" w:rsidRDefault="00C968E3" w:rsidP="008E2EA8">
      <w:pPr>
        <w:tabs>
          <w:tab w:val="left" w:pos="360"/>
          <w:tab w:val="left" w:pos="2880"/>
          <w:tab w:val="left" w:pos="3600"/>
          <w:tab w:val="left" w:pos="4320"/>
          <w:tab w:val="left" w:pos="5040"/>
          <w:tab w:val="left" w:pos="5760"/>
          <w:tab w:val="left" w:pos="6480"/>
          <w:tab w:val="left" w:pos="7200"/>
          <w:tab w:val="left" w:pos="7920"/>
          <w:tab w:val="left" w:pos="8640"/>
        </w:tabs>
        <w:jc w:val="center"/>
      </w:pPr>
      <w:r>
        <w:t>Phone (203) 737-2255</w:t>
      </w:r>
      <w:r>
        <w:tab/>
      </w:r>
      <w:r>
        <w:tab/>
        <w:t>Fax (203) 785-3855</w:t>
      </w:r>
    </w:p>
    <w:p w14:paraId="3DF5942B" w14:textId="367449E0" w:rsidR="00BE3CF9" w:rsidRPr="00F932FD" w:rsidRDefault="00C968E3" w:rsidP="00F932FD">
      <w:pPr>
        <w:tabs>
          <w:tab w:val="left" w:pos="360"/>
          <w:tab w:val="left" w:pos="2880"/>
          <w:tab w:val="left" w:pos="3600"/>
          <w:tab w:val="left" w:pos="4320"/>
          <w:tab w:val="left" w:pos="5040"/>
          <w:tab w:val="left" w:pos="5760"/>
          <w:tab w:val="left" w:pos="6480"/>
          <w:tab w:val="left" w:pos="7200"/>
          <w:tab w:val="left" w:pos="7920"/>
          <w:tab w:val="left" w:pos="8640"/>
        </w:tabs>
        <w:jc w:val="center"/>
      </w:pPr>
      <w:r>
        <w:t>david.schatz@yale.edu</w:t>
      </w:r>
    </w:p>
    <w:p w14:paraId="2F12CB22" w14:textId="2642E7C0" w:rsidR="00BE3CF9" w:rsidRDefault="003D67EA" w:rsidP="00F932FD">
      <w:pPr>
        <w:tabs>
          <w:tab w:val="left" w:pos="360"/>
          <w:tab w:val="left" w:pos="2880"/>
          <w:tab w:val="left" w:pos="3600"/>
          <w:tab w:val="left" w:pos="4320"/>
          <w:tab w:val="left" w:pos="5040"/>
          <w:tab w:val="left" w:pos="5760"/>
          <w:tab w:val="left" w:pos="6480"/>
          <w:tab w:val="left" w:pos="7200"/>
          <w:tab w:val="left" w:pos="7920"/>
          <w:tab w:val="left" w:pos="8640"/>
        </w:tabs>
      </w:pPr>
      <w:r>
        <w:rPr>
          <w:b/>
          <w:sz w:val="28"/>
        </w:rPr>
        <w:t>Education</w:t>
      </w:r>
    </w:p>
    <w:p w14:paraId="7F07B169" w14:textId="77777777" w:rsidR="00BE3CF9" w:rsidRDefault="003D67EA">
      <w:pPr>
        <w:pStyle w:val="indent20"/>
      </w:pPr>
      <w:r>
        <w:tab/>
        <w:t>1976-1980</w:t>
      </w:r>
      <w:r>
        <w:tab/>
        <w:t>Yale University, Department of Molecular Biochemistry and Biophysics</w:t>
      </w:r>
    </w:p>
    <w:p w14:paraId="652E1615" w14:textId="77777777" w:rsidR="00BE3CF9" w:rsidRDefault="003D67EA">
      <w:pPr>
        <w:pStyle w:val="indent20"/>
      </w:pPr>
      <w:r>
        <w:tab/>
      </w:r>
      <w:r>
        <w:tab/>
      </w:r>
      <w:r>
        <w:tab/>
        <w:t xml:space="preserve">B.S.-M.S. </w:t>
      </w:r>
      <w:r>
        <w:rPr>
          <w:i/>
        </w:rPr>
        <w:t>Summa cum Laude</w:t>
      </w:r>
      <w:r>
        <w:t xml:space="preserve">  (June, 1980)</w:t>
      </w:r>
    </w:p>
    <w:p w14:paraId="34121718" w14:textId="77777777" w:rsidR="00BE3CF9" w:rsidRDefault="003D67EA">
      <w:pPr>
        <w:pStyle w:val="indent20"/>
      </w:pPr>
      <w:r>
        <w:tab/>
      </w:r>
      <w:r>
        <w:tab/>
      </w:r>
      <w:r>
        <w:tab/>
        <w:t>Thesis supervisor:  Dr. Donald Crothers</w:t>
      </w:r>
    </w:p>
    <w:p w14:paraId="350CCA0A" w14:textId="77777777" w:rsidR="00BE3CF9" w:rsidRDefault="003D67EA">
      <w:pPr>
        <w:pStyle w:val="indent20"/>
        <w:rPr>
          <w:i/>
        </w:rPr>
      </w:pPr>
      <w:r>
        <w:tab/>
      </w:r>
      <w:r>
        <w:tab/>
      </w:r>
      <w:r>
        <w:tab/>
      </w:r>
      <w:r>
        <w:rPr>
          <w:i/>
        </w:rPr>
        <w:t>Tissue Specificity of 5-Methyl-Cytosine in Highly Repetitive DNA</w:t>
      </w:r>
    </w:p>
    <w:p w14:paraId="46AF9EB3" w14:textId="77777777" w:rsidR="00BE3CF9" w:rsidRDefault="003D67EA">
      <w:pPr>
        <w:pStyle w:val="indent20"/>
      </w:pPr>
      <w:r>
        <w:tab/>
        <w:t>1980-1982</w:t>
      </w:r>
      <w:r>
        <w:tab/>
        <w:t>New College, Oxford University</w:t>
      </w:r>
    </w:p>
    <w:p w14:paraId="5A68144A" w14:textId="77777777" w:rsidR="00BE3CF9" w:rsidRDefault="00921427">
      <w:pPr>
        <w:pStyle w:val="indent20"/>
      </w:pPr>
      <w:r>
        <w:tab/>
      </w:r>
      <w:r>
        <w:tab/>
      </w:r>
      <w:r>
        <w:tab/>
        <w:t>First Class Honors B</w:t>
      </w:r>
      <w:r w:rsidR="003D67EA">
        <w:t>.A. in Philosophy and Politics (July, 1982)</w:t>
      </w:r>
    </w:p>
    <w:p w14:paraId="65DF3DDC" w14:textId="77777777" w:rsidR="00BE3CF9" w:rsidRDefault="003D67EA">
      <w:pPr>
        <w:pStyle w:val="indent20"/>
      </w:pPr>
      <w:r>
        <w:tab/>
        <w:t>1982-1984</w:t>
      </w:r>
      <w:r>
        <w:tab/>
        <w:t>Harvard Medical School/Massachusetts Institute of Technology Health Sciences and Technology Program</w:t>
      </w:r>
    </w:p>
    <w:p w14:paraId="40551F1A" w14:textId="77777777" w:rsidR="00BE3CF9" w:rsidRDefault="003D67EA">
      <w:pPr>
        <w:pStyle w:val="indent20"/>
      </w:pPr>
      <w:r>
        <w:tab/>
        <w:t>1984-1990</w:t>
      </w:r>
      <w:r>
        <w:tab/>
        <w:t>Massachusetts Institute of Technology, Biology Department</w:t>
      </w:r>
    </w:p>
    <w:p w14:paraId="1C96FDCB" w14:textId="77777777" w:rsidR="00BE3CF9" w:rsidRDefault="003D67EA">
      <w:pPr>
        <w:pStyle w:val="indent20"/>
      </w:pPr>
      <w:r>
        <w:tab/>
      </w:r>
      <w:r>
        <w:tab/>
      </w:r>
      <w:r>
        <w:tab/>
        <w:t>Ph.D. (February, 1990); Supervisor:  Dr. David Baltimore</w:t>
      </w:r>
    </w:p>
    <w:p w14:paraId="679303F3" w14:textId="77777777" w:rsidR="00BE3CF9" w:rsidRDefault="003D67EA">
      <w:pPr>
        <w:pStyle w:val="indent20"/>
        <w:rPr>
          <w:i/>
        </w:rPr>
      </w:pPr>
      <w:r>
        <w:tab/>
      </w:r>
      <w:r>
        <w:tab/>
      </w:r>
      <w:r>
        <w:tab/>
      </w:r>
      <w:r>
        <w:rPr>
          <w:i/>
        </w:rPr>
        <w:t>The Isolation of the V(D)J Recombination Activating Gene (RAG-1) by Gene Transfer</w:t>
      </w:r>
    </w:p>
    <w:p w14:paraId="4721ED88" w14:textId="77777777" w:rsidR="00BD72CF" w:rsidRDefault="00BD72CF">
      <w:pPr>
        <w:pStyle w:val="indent20"/>
        <w:ind w:left="0" w:firstLine="0"/>
      </w:pPr>
    </w:p>
    <w:p w14:paraId="71761127" w14:textId="6FC16E43" w:rsidR="00BE3CF9" w:rsidRDefault="003D67EA" w:rsidP="00F932FD">
      <w:pPr>
        <w:pStyle w:val="subtitle1"/>
        <w:tabs>
          <w:tab w:val="left" w:pos="360"/>
          <w:tab w:val="left" w:pos="2880"/>
          <w:tab w:val="left" w:pos="3600"/>
          <w:tab w:val="left" w:pos="4320"/>
          <w:tab w:val="left" w:pos="5040"/>
          <w:tab w:val="left" w:pos="5760"/>
          <w:tab w:val="left" w:pos="6480"/>
          <w:tab w:val="left" w:pos="7200"/>
          <w:tab w:val="left" w:pos="7920"/>
          <w:tab w:val="left" w:pos="8640"/>
        </w:tabs>
      </w:pPr>
      <w:r>
        <w:t>Career</w:t>
      </w:r>
    </w:p>
    <w:p w14:paraId="597D0033" w14:textId="77777777" w:rsidR="00BE3CF9" w:rsidRDefault="003D67EA">
      <w:pPr>
        <w:pStyle w:val="indent20"/>
      </w:pPr>
      <w:r>
        <w:tab/>
        <w:t>1990-1991</w:t>
      </w:r>
      <w:r>
        <w:tab/>
        <w:t>Postdoctoral Associate with Dr. David Baltimore, The Whitehead Institute for Biomedical Research</w:t>
      </w:r>
    </w:p>
    <w:p w14:paraId="2B7D8842" w14:textId="2979F6F1" w:rsidR="00BE3CF9" w:rsidRDefault="003D67EA">
      <w:pPr>
        <w:pStyle w:val="indent20"/>
      </w:pPr>
      <w:r>
        <w:tab/>
        <w:t>1991-1997</w:t>
      </w:r>
      <w:r>
        <w:tab/>
      </w:r>
      <w:r w:rsidR="00B3065C">
        <w:t>Assistant Professor, Yale School of Medicine, Section of Immunobiology</w:t>
      </w:r>
    </w:p>
    <w:p w14:paraId="09E11CC1" w14:textId="62241AB6" w:rsidR="00BE3CF9" w:rsidRDefault="00B3065C">
      <w:pPr>
        <w:pStyle w:val="indent20"/>
      </w:pPr>
      <w:r>
        <w:tab/>
        <w:t>1991-2017</w:t>
      </w:r>
      <w:r>
        <w:tab/>
        <w:t>Investigator, Howard Hughes Medical Institute</w:t>
      </w:r>
    </w:p>
    <w:p w14:paraId="7D2D7E33" w14:textId="778A6DD0" w:rsidR="00BE3CF9" w:rsidRDefault="003D67EA" w:rsidP="00B3065C">
      <w:pPr>
        <w:pStyle w:val="indent20"/>
        <w:keepNext/>
      </w:pPr>
      <w:r>
        <w:tab/>
        <w:t>1997-2000</w:t>
      </w:r>
      <w:r>
        <w:tab/>
      </w:r>
      <w:r w:rsidR="00B3065C">
        <w:t>Associate Professor, Yale School of Medicine, Section of Immunobiology</w:t>
      </w:r>
    </w:p>
    <w:p w14:paraId="5FF579C0" w14:textId="6C6079F1" w:rsidR="00BE3CF9" w:rsidRDefault="00334070" w:rsidP="00B3065C">
      <w:pPr>
        <w:pStyle w:val="indent20"/>
      </w:pPr>
      <w:r>
        <w:tab/>
        <w:t>2000-present</w:t>
      </w:r>
      <w:r>
        <w:tab/>
      </w:r>
      <w:r w:rsidR="00B3065C">
        <w:t>Professor, Yale School of Medicine, Department of Immunobiology</w:t>
      </w:r>
    </w:p>
    <w:p w14:paraId="674CB3AF" w14:textId="77777777" w:rsidR="00BE3CF9" w:rsidRDefault="00334070">
      <w:pPr>
        <w:pStyle w:val="indent20"/>
      </w:pPr>
      <w:r>
        <w:tab/>
        <w:t>2008-present</w:t>
      </w:r>
      <w:r>
        <w:tab/>
      </w:r>
      <w:r w:rsidR="003D67EA">
        <w:t>Prof</w:t>
      </w:r>
      <w:r>
        <w:t>essor of Molecular Biophysics and Biochemistry, Yale University</w:t>
      </w:r>
    </w:p>
    <w:p w14:paraId="5E7FF2E7" w14:textId="75CC631A" w:rsidR="002F7842" w:rsidRDefault="002F7842">
      <w:pPr>
        <w:pStyle w:val="indent20"/>
      </w:pPr>
      <w:r>
        <w:tab/>
        <w:t>2016-present</w:t>
      </w:r>
      <w:r>
        <w:tab/>
        <w:t>Chair</w:t>
      </w:r>
      <w:r w:rsidR="0044321E">
        <w:t>person</w:t>
      </w:r>
      <w:r>
        <w:t>, Department of Immunobiology, Yale School of Medicine</w:t>
      </w:r>
    </w:p>
    <w:p w14:paraId="7BA264BA" w14:textId="77777777" w:rsidR="00BD72CF" w:rsidRDefault="00BD72CF">
      <w:pPr>
        <w:pStyle w:val="indent20"/>
        <w:ind w:left="0" w:firstLine="0"/>
      </w:pPr>
    </w:p>
    <w:p w14:paraId="13ED1EB3" w14:textId="6AB00569" w:rsidR="00775A7F" w:rsidRPr="00F932FD" w:rsidRDefault="003D67EA" w:rsidP="00F932FD">
      <w:pPr>
        <w:keepNext/>
        <w:tabs>
          <w:tab w:val="left" w:pos="360"/>
          <w:tab w:val="left" w:pos="2880"/>
          <w:tab w:val="left" w:pos="3600"/>
          <w:tab w:val="left" w:pos="4320"/>
          <w:tab w:val="left" w:pos="5040"/>
          <w:tab w:val="left" w:pos="5760"/>
          <w:tab w:val="left" w:pos="6480"/>
          <w:tab w:val="left" w:pos="7200"/>
          <w:tab w:val="left" w:pos="7920"/>
          <w:tab w:val="left" w:pos="8640"/>
        </w:tabs>
        <w:rPr>
          <w:b/>
          <w:sz w:val="28"/>
        </w:rPr>
      </w:pPr>
      <w:r>
        <w:rPr>
          <w:b/>
          <w:sz w:val="28"/>
        </w:rPr>
        <w:t xml:space="preserve">Professional Honors </w:t>
      </w:r>
      <w:r w:rsidR="005F2840">
        <w:rPr>
          <w:b/>
          <w:sz w:val="28"/>
        </w:rPr>
        <w:t>and</w:t>
      </w:r>
      <w:r>
        <w:rPr>
          <w:b/>
          <w:sz w:val="28"/>
        </w:rPr>
        <w:t xml:space="preserve"> Recognition</w:t>
      </w:r>
    </w:p>
    <w:p w14:paraId="0ABF811D" w14:textId="77777777" w:rsidR="00775A7F" w:rsidRDefault="00775A7F">
      <w:pPr>
        <w:pStyle w:val="indent20"/>
      </w:pPr>
      <w:r>
        <w:tab/>
        <w:t>1979-1984</w:t>
      </w:r>
      <w:r>
        <w:tab/>
        <w:t>Beinecke Memorial Scholarship, awarded to Yale undergraduates in recognition of outstanding academic achievement.  Provided support for final undergraduate year, and two years of postgraduate study.</w:t>
      </w:r>
    </w:p>
    <w:p w14:paraId="6FC8DEF8" w14:textId="77777777" w:rsidR="00775A7F" w:rsidRDefault="00775A7F">
      <w:pPr>
        <w:pStyle w:val="indent20"/>
      </w:pPr>
      <w:r>
        <w:tab/>
        <w:t>1980</w:t>
      </w:r>
      <w:r>
        <w:tab/>
        <w:t>Snow Prize, Yale University's top overall award to a graduating student</w:t>
      </w:r>
    </w:p>
    <w:p w14:paraId="081EBB18" w14:textId="77777777" w:rsidR="00775A7F" w:rsidRDefault="00775A7F">
      <w:pPr>
        <w:pStyle w:val="indent20"/>
      </w:pPr>
      <w:r>
        <w:tab/>
        <w:t>1980-1982</w:t>
      </w:r>
      <w:r>
        <w:tab/>
        <w:t>Rhodes Scholarship</w:t>
      </w:r>
    </w:p>
    <w:p w14:paraId="1DFC49E2" w14:textId="77777777" w:rsidR="00775A7F" w:rsidRDefault="00775A7F">
      <w:pPr>
        <w:pStyle w:val="indent20"/>
      </w:pPr>
      <w:r>
        <w:tab/>
        <w:t>1982-1984</w:t>
      </w:r>
      <w:r>
        <w:tab/>
        <w:t>Harvard National Scholarship</w:t>
      </w:r>
    </w:p>
    <w:p w14:paraId="72AB257C" w14:textId="77777777" w:rsidR="00775A7F" w:rsidRDefault="00775A7F">
      <w:pPr>
        <w:pStyle w:val="indent20"/>
      </w:pPr>
      <w:r>
        <w:tab/>
        <w:t>1985-1990</w:t>
      </w:r>
      <w:r>
        <w:tab/>
        <w:t>Life and Health Insurance Medical Research Fund Medical Scientist Scholarship</w:t>
      </w:r>
    </w:p>
    <w:p w14:paraId="2ACA03B4" w14:textId="77777777" w:rsidR="00775A7F" w:rsidRDefault="00775A7F">
      <w:pPr>
        <w:pStyle w:val="indent20"/>
      </w:pPr>
      <w:r>
        <w:lastRenderedPageBreak/>
        <w:tab/>
        <w:t>1987-1989</w:t>
      </w:r>
      <w:r>
        <w:tab/>
        <w:t>Whitaker Health Sciences Fund Predoctoral Fellowship</w:t>
      </w:r>
    </w:p>
    <w:p w14:paraId="22FCDB65" w14:textId="77777777" w:rsidR="00775A7F" w:rsidRDefault="00775A7F">
      <w:pPr>
        <w:pStyle w:val="indent20"/>
      </w:pPr>
      <w:r>
        <w:tab/>
        <w:t>1991</w:t>
      </w:r>
      <w:r>
        <w:tab/>
        <w:t>Cheryl Whitlock/Pathology Prize; for the outstanding contribution to the fields of hematopoiesis and leukemogenesis by an individual during training.</w:t>
      </w:r>
    </w:p>
    <w:p w14:paraId="597984B6" w14:textId="77777777" w:rsidR="00775A7F" w:rsidRDefault="00775A7F">
      <w:pPr>
        <w:pStyle w:val="indent20"/>
      </w:pPr>
      <w:r>
        <w:tab/>
        <w:t>1994</w:t>
      </w:r>
      <w:r>
        <w:tab/>
        <w:t>National Science Foundation Presidential Faculty Fellows Award, given to 30 individuals annually.  The PFF application announcement states:  "Through the PFF awards, the President of the United States recognizes the scholarly activities of some of the Nation's most outstanding science and engineering faculty members, and the Fellows’ potential for leadership in academic pursuits."</w:t>
      </w:r>
    </w:p>
    <w:p w14:paraId="25E51DD9" w14:textId="77777777" w:rsidR="00775A7F" w:rsidRDefault="00775A7F">
      <w:pPr>
        <w:pStyle w:val="indent20"/>
      </w:pPr>
      <w:r>
        <w:tab/>
        <w:t>1998</w:t>
      </w:r>
      <w:r>
        <w:tab/>
        <w:t>Chosen as a speaker at the “Festschrift Symposium” in honor of Dr. David Baltimore’s inauguration as President of the California Institute of Technology</w:t>
      </w:r>
    </w:p>
    <w:p w14:paraId="61B6DE9A" w14:textId="77777777" w:rsidR="00775A7F" w:rsidRDefault="00775A7F">
      <w:pPr>
        <w:pStyle w:val="indent20"/>
      </w:pPr>
      <w:r>
        <w:tab/>
        <w:t>2000</w:t>
      </w:r>
      <w:r>
        <w:tab/>
        <w:t>Invited speaker at the Keystone “Millennium Symposium”</w:t>
      </w:r>
    </w:p>
    <w:p w14:paraId="3F86B2CE" w14:textId="77777777" w:rsidR="00775A7F" w:rsidRDefault="00775A7F">
      <w:pPr>
        <w:pStyle w:val="indent20"/>
      </w:pPr>
      <w:r>
        <w:tab/>
        <w:t>2004</w:t>
      </w:r>
      <w:r>
        <w:tab/>
        <w:t>AAI-BD Biosciences Investigator Award</w:t>
      </w:r>
    </w:p>
    <w:p w14:paraId="2D866227" w14:textId="77777777" w:rsidR="00203A02" w:rsidRDefault="00775A7F">
      <w:pPr>
        <w:pStyle w:val="indent20"/>
      </w:pPr>
      <w:r>
        <w:tab/>
        <w:t>2007</w:t>
      </w:r>
      <w:r>
        <w:tab/>
        <w:t>MERIT Award, NIAID, NIH (R37AI032524) "Immunoglobulin and T cell receptor gene assembly"</w:t>
      </w:r>
    </w:p>
    <w:p w14:paraId="1770396D" w14:textId="77777777" w:rsidR="00775A7F" w:rsidRDefault="00203A02">
      <w:pPr>
        <w:pStyle w:val="indent20"/>
      </w:pPr>
      <w:r>
        <w:tab/>
        <w:t>2013</w:t>
      </w:r>
      <w:r>
        <w:tab/>
        <w:t>Elected member of the Henry Kunkel Society</w:t>
      </w:r>
    </w:p>
    <w:p w14:paraId="4031AC37" w14:textId="4CA89AA3" w:rsidR="00210085" w:rsidRDefault="00210085">
      <w:pPr>
        <w:pStyle w:val="indent20"/>
      </w:pPr>
      <w:r>
        <w:tab/>
        <w:t>2014</w:t>
      </w:r>
      <w:r>
        <w:tab/>
        <w:t>Elected member of the American Academy of Arts and Sciences</w:t>
      </w:r>
    </w:p>
    <w:p w14:paraId="512226A7" w14:textId="2631B7CD" w:rsidR="001F6096" w:rsidRDefault="001F6096">
      <w:pPr>
        <w:pStyle w:val="indent20"/>
      </w:pPr>
      <w:r>
        <w:tab/>
        <w:t>2016</w:t>
      </w:r>
      <w:r>
        <w:tab/>
        <w:t>Elected fellow of the American Association for the Advancement of Science</w:t>
      </w:r>
    </w:p>
    <w:p w14:paraId="7651F4CF" w14:textId="3718860A" w:rsidR="00FB7ADB" w:rsidRDefault="00FB7ADB">
      <w:pPr>
        <w:pStyle w:val="indent20"/>
      </w:pPr>
      <w:r>
        <w:tab/>
        <w:t>2018</w:t>
      </w:r>
      <w:r>
        <w:tab/>
        <w:t>Elected member of the National Academy of Sciences</w:t>
      </w:r>
    </w:p>
    <w:p w14:paraId="42DAF843" w14:textId="7341464D" w:rsidR="000C06E4" w:rsidRDefault="000C06E4">
      <w:pPr>
        <w:pStyle w:val="indent20"/>
      </w:pPr>
      <w:r>
        <w:tab/>
        <w:t>2019</w:t>
      </w:r>
      <w:r>
        <w:tab/>
        <w:t>Elected member of the National Academy of Medicine</w:t>
      </w:r>
    </w:p>
    <w:p w14:paraId="4757DA79" w14:textId="77777777" w:rsidR="00775A7F" w:rsidRDefault="00775A7F">
      <w:pPr>
        <w:tabs>
          <w:tab w:val="left" w:pos="360"/>
          <w:tab w:val="left" w:pos="2880"/>
          <w:tab w:val="left" w:pos="3600"/>
          <w:tab w:val="left" w:pos="4320"/>
          <w:tab w:val="left" w:pos="5040"/>
          <w:tab w:val="left" w:pos="5760"/>
          <w:tab w:val="left" w:pos="6480"/>
          <w:tab w:val="left" w:pos="7200"/>
          <w:tab w:val="left" w:pos="7920"/>
          <w:tab w:val="left" w:pos="8640"/>
        </w:tabs>
      </w:pPr>
    </w:p>
    <w:p w14:paraId="1278955B" w14:textId="7DCC7DC2" w:rsidR="00775A7F" w:rsidRDefault="00C968E3" w:rsidP="00F932FD">
      <w:pPr>
        <w:pStyle w:val="subtitle1"/>
        <w:tabs>
          <w:tab w:val="left" w:pos="360"/>
          <w:tab w:val="left" w:pos="2880"/>
          <w:tab w:val="left" w:pos="3600"/>
          <w:tab w:val="left" w:pos="4320"/>
          <w:tab w:val="left" w:pos="5040"/>
          <w:tab w:val="left" w:pos="5760"/>
          <w:tab w:val="left" w:pos="6480"/>
          <w:tab w:val="left" w:pos="7200"/>
          <w:tab w:val="left" w:pos="7920"/>
          <w:tab w:val="left" w:pos="8640"/>
        </w:tabs>
      </w:pPr>
      <w:r>
        <w:t>Grants</w:t>
      </w:r>
    </w:p>
    <w:p w14:paraId="370686D2" w14:textId="77777777" w:rsidR="00775A7F" w:rsidRDefault="00775A7F">
      <w:pPr>
        <w:tabs>
          <w:tab w:val="left" w:pos="360"/>
          <w:tab w:val="left" w:pos="2880"/>
          <w:tab w:val="left" w:pos="3600"/>
          <w:tab w:val="left" w:pos="4320"/>
          <w:tab w:val="left" w:pos="5040"/>
          <w:tab w:val="left" w:pos="5760"/>
          <w:tab w:val="left" w:pos="6480"/>
          <w:tab w:val="left" w:pos="7200"/>
          <w:tab w:val="left" w:pos="7920"/>
          <w:tab w:val="left" w:pos="8640"/>
        </w:tabs>
        <w:rPr>
          <w:u w:val="single"/>
        </w:rPr>
      </w:pPr>
      <w:r>
        <w:rPr>
          <w:u w:val="single"/>
        </w:rPr>
        <w:t>Active Grants</w:t>
      </w:r>
    </w:p>
    <w:p w14:paraId="106EFA10" w14:textId="77777777" w:rsidR="00775A7F" w:rsidRDefault="00775A7F">
      <w:pPr>
        <w:pStyle w:val="indent"/>
      </w:pPr>
    </w:p>
    <w:p w14:paraId="0C7BEE24" w14:textId="77777777" w:rsidR="00775A7F" w:rsidRDefault="00775A7F">
      <w:pPr>
        <w:pStyle w:val="indent"/>
      </w:pPr>
      <w:r>
        <w:t>Source:  NIH</w:t>
      </w:r>
    </w:p>
    <w:p w14:paraId="096B82A5" w14:textId="0B235B06" w:rsidR="00775A7F" w:rsidRDefault="00775A7F">
      <w:pPr>
        <w:pStyle w:val="indent"/>
      </w:pPr>
      <w:r>
        <w:t xml:space="preserve">Grant #:  </w:t>
      </w:r>
      <w:r w:rsidR="00673A7F">
        <w:t>R01</w:t>
      </w:r>
      <w:r w:rsidR="00BE1DEA">
        <w:t xml:space="preserve"> </w:t>
      </w:r>
      <w:r>
        <w:t>AI</w:t>
      </w:r>
      <w:r w:rsidR="00BE1DEA">
        <w:t xml:space="preserve"> </w:t>
      </w:r>
      <w:r w:rsidR="00673A7F">
        <w:t>032524</w:t>
      </w:r>
    </w:p>
    <w:p w14:paraId="7C7FA3D1" w14:textId="7799DC3D" w:rsidR="00775A7F" w:rsidRDefault="00775A7F">
      <w:pPr>
        <w:pStyle w:val="indent"/>
      </w:pPr>
      <w:r>
        <w:t xml:space="preserve">Title:  </w:t>
      </w:r>
      <w:r w:rsidR="00FC00BD" w:rsidRPr="00FC00BD">
        <w:t>Mechanism and Targeting of V(D)J Recombination</w:t>
      </w:r>
    </w:p>
    <w:p w14:paraId="47BC8BC0" w14:textId="77777777" w:rsidR="00775A7F" w:rsidRDefault="00775A7F">
      <w:pPr>
        <w:pStyle w:val="indent"/>
      </w:pPr>
      <w:r>
        <w:t>Principal Investigator:  David Schatz</w:t>
      </w:r>
    </w:p>
    <w:p w14:paraId="274A2449" w14:textId="2C9C1E90" w:rsidR="00775A7F" w:rsidRDefault="00775A7F">
      <w:pPr>
        <w:pStyle w:val="indent"/>
      </w:pPr>
      <w:r>
        <w:t>Entire</w:t>
      </w:r>
      <w:r w:rsidR="00673A7F">
        <w:t xml:space="preserve"> Project Period:  4/1/92-8</w:t>
      </w:r>
      <w:r w:rsidR="00A04E2C">
        <w:t>/31/</w:t>
      </w:r>
      <w:r w:rsidR="00673A7F">
        <w:t>22</w:t>
      </w:r>
    </w:p>
    <w:p w14:paraId="625ECEB2" w14:textId="1691445D" w:rsidR="00775A7F" w:rsidRDefault="00775A7F" w:rsidP="00FC00BD">
      <w:pPr>
        <w:pStyle w:val="indent"/>
      </w:pPr>
      <w:r>
        <w:t xml:space="preserve">Description:  </w:t>
      </w:r>
      <w:r w:rsidR="00FC00BD" w:rsidRPr="00FC00BD">
        <w:t>The central objective of the experiments proposed in this grant is to determine the rules that govern RAG off-target activity by understanding the interactions that dictate RAG localization in the genome and the mechanisms that determine which cryptic RSSs are cleaved by RAG and which are spared.</w:t>
      </w:r>
    </w:p>
    <w:p w14:paraId="49B97E50" w14:textId="77777777" w:rsidR="00DB675C" w:rsidRDefault="00DB675C">
      <w:pPr>
        <w:pStyle w:val="indent"/>
      </w:pPr>
    </w:p>
    <w:p w14:paraId="7D570699" w14:textId="77777777" w:rsidR="00DB675C" w:rsidRPr="00DB675C" w:rsidRDefault="00DB675C" w:rsidP="00DB675C">
      <w:pPr>
        <w:pStyle w:val="indent"/>
      </w:pPr>
      <w:r w:rsidRPr="00DB675C">
        <w:t>Source:  NIH</w:t>
      </w:r>
    </w:p>
    <w:p w14:paraId="0EA51DA9" w14:textId="1E91107A" w:rsidR="00DB675C" w:rsidRPr="00DB675C" w:rsidRDefault="00FC00BD" w:rsidP="00DB675C">
      <w:pPr>
        <w:pStyle w:val="indent"/>
      </w:pPr>
      <w:r>
        <w:t xml:space="preserve">Grant #:  </w:t>
      </w:r>
      <w:r w:rsidR="00DB675C" w:rsidRPr="00DB675C">
        <w:t xml:space="preserve">R01 </w:t>
      </w:r>
      <w:r w:rsidR="00DB675C">
        <w:t>AI</w:t>
      </w:r>
      <w:r w:rsidR="00DB675C" w:rsidRPr="00DB675C">
        <w:t xml:space="preserve"> </w:t>
      </w:r>
      <w:r w:rsidR="00DB675C">
        <w:t>127642</w:t>
      </w:r>
    </w:p>
    <w:p w14:paraId="6F6F9C75" w14:textId="6479BD75" w:rsidR="00DB675C" w:rsidRPr="00DB675C" w:rsidRDefault="00DB675C" w:rsidP="00DB675C">
      <w:pPr>
        <w:pStyle w:val="indent"/>
        <w:rPr>
          <w:bCs/>
          <w:i/>
        </w:rPr>
      </w:pPr>
      <w:r w:rsidRPr="00DB675C">
        <w:t xml:space="preserve">Title:  </w:t>
      </w:r>
      <w:r>
        <w:rPr>
          <w:bCs/>
        </w:rPr>
        <w:t>Targeting of somatic hypermutation in the genome</w:t>
      </w:r>
    </w:p>
    <w:p w14:paraId="27D219F5" w14:textId="77777777" w:rsidR="00DB675C" w:rsidRPr="00DB675C" w:rsidRDefault="00DB675C" w:rsidP="00DB675C">
      <w:pPr>
        <w:pStyle w:val="indent"/>
      </w:pPr>
      <w:r w:rsidRPr="00DB675C">
        <w:t>Principal Investigator:  David Schatz</w:t>
      </w:r>
    </w:p>
    <w:p w14:paraId="423AA3BF" w14:textId="07B61A55" w:rsidR="00DB675C" w:rsidRPr="00DB675C" w:rsidRDefault="00DB675C" w:rsidP="00DB675C">
      <w:pPr>
        <w:pStyle w:val="indent"/>
      </w:pPr>
      <w:r w:rsidRPr="00DB675C">
        <w:t>Entire Project Period:  6/</w:t>
      </w:r>
      <w:r>
        <w:t>27</w:t>
      </w:r>
      <w:r w:rsidRPr="00DB675C">
        <w:t>/17-5/31/22</w:t>
      </w:r>
    </w:p>
    <w:p w14:paraId="0DC6780D" w14:textId="605DC4A7" w:rsidR="00DB675C" w:rsidRDefault="00DB675C" w:rsidP="00DB675C">
      <w:pPr>
        <w:pStyle w:val="indent"/>
      </w:pPr>
      <w:r w:rsidRPr="00DB675C">
        <w:t xml:space="preserve">Description:  </w:t>
      </w:r>
      <w:r>
        <w:t>This project focuses on determining</w:t>
      </w:r>
      <w:r w:rsidRPr="00DB675C">
        <w:t xml:space="preserve"> the mechanisms responsible for the prefer</w:t>
      </w:r>
      <w:r>
        <w:t xml:space="preserve">ential targeting of the activation induced deaminase (AID) and of somatic hypermutation to Ig genes and determining </w:t>
      </w:r>
      <w:r w:rsidRPr="00DB675C">
        <w:t>the rules that govern their mis-targeting to other regions of the genome.</w:t>
      </w:r>
    </w:p>
    <w:p w14:paraId="11F84AB7" w14:textId="77777777" w:rsidR="00DB675C" w:rsidRDefault="00DB675C">
      <w:pPr>
        <w:pStyle w:val="indent"/>
      </w:pPr>
    </w:p>
    <w:p w14:paraId="77EE2F3F" w14:textId="77777777" w:rsidR="00DB675C" w:rsidRPr="00DB675C" w:rsidRDefault="00DB675C" w:rsidP="007C4022">
      <w:pPr>
        <w:pStyle w:val="indent"/>
        <w:keepNext/>
        <w:ind w:hanging="461"/>
      </w:pPr>
      <w:r w:rsidRPr="00DB675C">
        <w:lastRenderedPageBreak/>
        <w:t>Source:  NIH</w:t>
      </w:r>
    </w:p>
    <w:p w14:paraId="07976A05" w14:textId="3E31CAE6" w:rsidR="00DB675C" w:rsidRPr="00DB675C" w:rsidRDefault="00DB675C" w:rsidP="00DB675C">
      <w:pPr>
        <w:pStyle w:val="indent"/>
      </w:pPr>
      <w:r w:rsidRPr="00DB675C">
        <w:t xml:space="preserve">Grant #:  </w:t>
      </w:r>
      <w:r>
        <w:t>R01</w:t>
      </w:r>
      <w:r w:rsidRPr="00DB675C">
        <w:t xml:space="preserve"> </w:t>
      </w:r>
      <w:r>
        <w:t>CA</w:t>
      </w:r>
      <w:r w:rsidRPr="00DB675C">
        <w:t xml:space="preserve"> </w:t>
      </w:r>
      <w:r>
        <w:t>218141</w:t>
      </w:r>
    </w:p>
    <w:p w14:paraId="56CAE51B" w14:textId="0C8C88B0" w:rsidR="00DB675C" w:rsidRPr="00DB675C" w:rsidRDefault="00DB675C" w:rsidP="00DB675C">
      <w:pPr>
        <w:pStyle w:val="indent"/>
        <w:rPr>
          <w:bCs/>
          <w:i/>
        </w:rPr>
      </w:pPr>
      <w:r w:rsidRPr="00DB675C">
        <w:t xml:space="preserve">Title:  </w:t>
      </w:r>
      <w:r w:rsidRPr="00DB675C">
        <w:rPr>
          <w:bCs/>
        </w:rPr>
        <w:t>The role of AID/APOBEC3 proteins in genome instability in multiple myeloma</w:t>
      </w:r>
    </w:p>
    <w:p w14:paraId="40C42BDA" w14:textId="77777777" w:rsidR="00DB675C" w:rsidRPr="00DB675C" w:rsidRDefault="00DB675C" w:rsidP="00DB675C">
      <w:pPr>
        <w:pStyle w:val="indent"/>
      </w:pPr>
      <w:r w:rsidRPr="00DB675C">
        <w:t>Principal Investigator:  David Schatz</w:t>
      </w:r>
    </w:p>
    <w:p w14:paraId="40D32B61" w14:textId="701CF456" w:rsidR="00DB675C" w:rsidRPr="00DB675C" w:rsidRDefault="00DB675C" w:rsidP="00DB675C">
      <w:pPr>
        <w:pStyle w:val="indent"/>
      </w:pPr>
      <w:r w:rsidRPr="00DB675C">
        <w:t>Entire</w:t>
      </w:r>
      <w:r>
        <w:t xml:space="preserve"> Project Period:  6/15/17-5/31/22</w:t>
      </w:r>
    </w:p>
    <w:p w14:paraId="6C2F9183" w14:textId="2C5E0849" w:rsidR="00DB675C" w:rsidRDefault="00DB675C" w:rsidP="00E57A26">
      <w:pPr>
        <w:pStyle w:val="indent"/>
      </w:pPr>
      <w:r w:rsidRPr="00DB675C">
        <w:t xml:space="preserve">Description:  This project focuses on the causes of the chromosomal abnormalities that lead to Multiple Myeloma (MM) and examines how this is influenced by lipid accumulation such as occurs in Gaucher Disease. </w:t>
      </w:r>
      <w:r>
        <w:t xml:space="preserve">We will study how the </w:t>
      </w:r>
      <w:proofErr w:type="spellStart"/>
      <w:r>
        <w:t>Apobec</w:t>
      </w:r>
      <w:proofErr w:type="spellEnd"/>
      <w:r>
        <w:t xml:space="preserve"> 3</w:t>
      </w:r>
      <w:r w:rsidRPr="00DB675C">
        <w:t xml:space="preserve"> </w:t>
      </w:r>
      <w:r>
        <w:t xml:space="preserve">family of </w:t>
      </w:r>
      <w:r w:rsidRPr="00DB675C">
        <w:t>cytidine deaminases, together with lipids and immune cell activation, influence the integrity of the genetic information in MM cells and alter the ability of these cells to cause tumors.</w:t>
      </w:r>
    </w:p>
    <w:p w14:paraId="2E709357" w14:textId="77777777" w:rsidR="007C4022" w:rsidRDefault="007C4022" w:rsidP="00E57A26">
      <w:pPr>
        <w:pStyle w:val="indent"/>
      </w:pPr>
    </w:p>
    <w:p w14:paraId="3B919C63" w14:textId="0B03D062" w:rsidR="007C4022" w:rsidRDefault="007C4022" w:rsidP="00E57A26">
      <w:pPr>
        <w:pStyle w:val="indent"/>
      </w:pPr>
      <w:r>
        <w:t>Source:  NIH</w:t>
      </w:r>
    </w:p>
    <w:p w14:paraId="29E2020F" w14:textId="30D07B0A" w:rsidR="007C4022" w:rsidRPr="00DB675C" w:rsidRDefault="007C4022" w:rsidP="007C4022">
      <w:pPr>
        <w:pStyle w:val="indent"/>
      </w:pPr>
      <w:r w:rsidRPr="00DB675C">
        <w:t xml:space="preserve">Grant #:  </w:t>
      </w:r>
      <w:r>
        <w:t>R01</w:t>
      </w:r>
      <w:r w:rsidRPr="00DB675C">
        <w:t xml:space="preserve"> </w:t>
      </w:r>
      <w:r>
        <w:t>AI</w:t>
      </w:r>
      <w:r w:rsidRPr="00DB675C">
        <w:t xml:space="preserve"> </w:t>
      </w:r>
      <w:r>
        <w:t>137079</w:t>
      </w:r>
    </w:p>
    <w:p w14:paraId="5E75CFC4" w14:textId="7C9A8D26" w:rsidR="007C4022" w:rsidRPr="00DB675C" w:rsidRDefault="007C4022" w:rsidP="007C4022">
      <w:pPr>
        <w:pStyle w:val="indent"/>
        <w:rPr>
          <w:bCs/>
          <w:i/>
        </w:rPr>
      </w:pPr>
      <w:r w:rsidRPr="00DB675C">
        <w:t xml:space="preserve">Title:  </w:t>
      </w:r>
      <w:r>
        <w:rPr>
          <w:bCs/>
        </w:rPr>
        <w:t>Function and evolutionary origins of the RAG endonuclease</w:t>
      </w:r>
    </w:p>
    <w:p w14:paraId="68B075A1" w14:textId="77777777" w:rsidR="007C4022" w:rsidRPr="00DB675C" w:rsidRDefault="007C4022" w:rsidP="007C4022">
      <w:pPr>
        <w:pStyle w:val="indent"/>
      </w:pPr>
      <w:r w:rsidRPr="00DB675C">
        <w:t>Principal Investigator:  David Schatz</w:t>
      </w:r>
    </w:p>
    <w:p w14:paraId="549DA31D" w14:textId="1F8951A9" w:rsidR="007C4022" w:rsidRPr="00DB675C" w:rsidRDefault="007C4022" w:rsidP="007C4022">
      <w:pPr>
        <w:pStyle w:val="indent"/>
      </w:pPr>
      <w:r w:rsidRPr="00DB675C">
        <w:t>Entire</w:t>
      </w:r>
      <w:r>
        <w:t xml:space="preserve"> Project Period:  9/11/18-8/31/23</w:t>
      </w:r>
    </w:p>
    <w:p w14:paraId="7A3D1887" w14:textId="56A3D98F" w:rsidR="007C4022" w:rsidRDefault="007C4022" w:rsidP="007C4022">
      <w:pPr>
        <w:pStyle w:val="indent"/>
      </w:pPr>
      <w:r w:rsidRPr="00DB675C">
        <w:t xml:space="preserve">Description:  </w:t>
      </w:r>
      <w:r w:rsidRPr="007C4022">
        <w:t>This work studies how RAG and evolutionarily related enzymes such as ProtoRAG bind and cut DNA and how transposition into the human genome is regulated and targeted.  The overarching goal is to understand the evolutionary trajectory that led to the process of V(D)J recombination and to use this information to understand vital functional properties of the RAG endonuclease.</w:t>
      </w:r>
    </w:p>
    <w:p w14:paraId="66DE361D" w14:textId="75CED757" w:rsidR="008E7827" w:rsidRDefault="008E7827" w:rsidP="007C4022">
      <w:pPr>
        <w:pStyle w:val="indent"/>
      </w:pPr>
    </w:p>
    <w:p w14:paraId="6C418027" w14:textId="77777777" w:rsidR="008E7827" w:rsidRPr="00AD04D3" w:rsidRDefault="008E7827" w:rsidP="008E7827">
      <w:pPr>
        <w:pStyle w:val="indent"/>
      </w:pPr>
      <w:r w:rsidRPr="00AD04D3">
        <w:t>Source:  NIH</w:t>
      </w:r>
    </w:p>
    <w:p w14:paraId="27DE5034" w14:textId="5FD01F85" w:rsidR="008E7827" w:rsidRPr="00AD04D3" w:rsidRDefault="008E7827" w:rsidP="008E7827">
      <w:pPr>
        <w:pStyle w:val="indent"/>
      </w:pPr>
      <w:r w:rsidRPr="00AD04D3">
        <w:t>Grant #:  R01 AI</w:t>
      </w:r>
      <w:r w:rsidR="00F14F75" w:rsidRPr="00AD04D3">
        <w:t xml:space="preserve"> 153040</w:t>
      </w:r>
    </w:p>
    <w:p w14:paraId="73B1264B" w14:textId="77777777" w:rsidR="00F14F75" w:rsidRPr="00AD04D3" w:rsidRDefault="008E7827" w:rsidP="00F14F75">
      <w:pPr>
        <w:pStyle w:val="indent"/>
      </w:pPr>
      <w:r w:rsidRPr="00AD04D3">
        <w:t xml:space="preserve">Title:  </w:t>
      </w:r>
      <w:r w:rsidR="00F14F75" w:rsidRPr="00AD04D3">
        <w:t>Mechanism and Fidelity of RAG meditated DNA recombination</w:t>
      </w:r>
    </w:p>
    <w:p w14:paraId="2091BC20" w14:textId="0F059C90" w:rsidR="008E7827" w:rsidRPr="00AD04D3" w:rsidRDefault="008E7827" w:rsidP="008E7827">
      <w:pPr>
        <w:pStyle w:val="indent"/>
      </w:pPr>
      <w:r w:rsidRPr="00AD04D3">
        <w:t xml:space="preserve">Principal Investigator:  </w:t>
      </w:r>
      <w:r w:rsidR="00F14F75" w:rsidRPr="00AD04D3">
        <w:t>Eli Rothenberg; D. Schatz</w:t>
      </w:r>
      <w:r w:rsidR="00AD04D3">
        <w:t xml:space="preserve">, </w:t>
      </w:r>
      <w:r w:rsidR="00F14F75" w:rsidRPr="00AD04D3">
        <w:t>co-I</w:t>
      </w:r>
    </w:p>
    <w:p w14:paraId="11EADB23" w14:textId="48F66C52" w:rsidR="008E7827" w:rsidRPr="00AD04D3" w:rsidRDefault="008E7827" w:rsidP="008E7827">
      <w:pPr>
        <w:pStyle w:val="indent"/>
      </w:pPr>
      <w:r w:rsidRPr="00AD04D3">
        <w:t xml:space="preserve">Entire Project Period:  </w:t>
      </w:r>
      <w:r w:rsidR="00F14F75" w:rsidRPr="00AD04D3">
        <w:t>6/10/20</w:t>
      </w:r>
      <w:r w:rsidRPr="00AD04D3">
        <w:t>-</w:t>
      </w:r>
      <w:r w:rsidR="00F14F75" w:rsidRPr="00AD04D3">
        <w:t>5/31/25</w:t>
      </w:r>
    </w:p>
    <w:p w14:paraId="7DB9A82D" w14:textId="3B73229F" w:rsidR="00F14F75" w:rsidRPr="00F14F75" w:rsidRDefault="008E7827" w:rsidP="00AD04D3">
      <w:pPr>
        <w:pStyle w:val="indent"/>
      </w:pPr>
      <w:r w:rsidRPr="00AD04D3">
        <w:t xml:space="preserve">Description:  This work </w:t>
      </w:r>
      <w:r w:rsidR="00AD04D3" w:rsidRPr="00AD04D3">
        <w:t>uses innovative single-molecule techniques to study</w:t>
      </w:r>
      <w:r w:rsidR="00F14F75" w:rsidRPr="00AD04D3">
        <w:t xml:space="preserve"> </w:t>
      </w:r>
      <w:r w:rsidR="00F14F75" w:rsidRPr="00AD04D3">
        <w:t>the</w:t>
      </w:r>
      <w:r w:rsidR="00F14F75" w:rsidRPr="00AD04D3">
        <w:t xml:space="preserve"> tr</w:t>
      </w:r>
      <w:r w:rsidR="00F14F75" w:rsidRPr="00AD04D3">
        <w:t>ansition from RAG-mediated DNA cleavage to NHEJ-mediated DNA repair</w:t>
      </w:r>
      <w:r w:rsidR="00AD04D3" w:rsidRPr="00AD04D3">
        <w:t xml:space="preserve">, seeking to fill two gaps in our knowledge:  1)  What are the steps and RAG-NHEJ factor interactions the mediate this process? And 2) How are the RAG and NHEJ complexes organized and regulated in the recombination centers within which V(D)J recombination takes place in vivo?  The Schatz lab </w:t>
      </w:r>
      <w:r w:rsidR="00AD04D3" w:rsidRPr="00F14F75">
        <w:t>will produce novel reagents used in single-molecule experiments and cell lines used for imaging and conduct concurrent biochemical analyses and modeling work.</w:t>
      </w:r>
    </w:p>
    <w:p w14:paraId="4632702C" w14:textId="77777777" w:rsidR="00775A7F" w:rsidRDefault="00775A7F">
      <w:pPr>
        <w:tabs>
          <w:tab w:val="left" w:pos="360"/>
          <w:tab w:val="left" w:pos="2880"/>
          <w:tab w:val="left" w:pos="3600"/>
          <w:tab w:val="left" w:pos="4320"/>
          <w:tab w:val="left" w:pos="5040"/>
          <w:tab w:val="left" w:pos="5760"/>
          <w:tab w:val="left" w:pos="6480"/>
          <w:tab w:val="left" w:pos="7200"/>
          <w:tab w:val="left" w:pos="7920"/>
          <w:tab w:val="left" w:pos="8640"/>
        </w:tabs>
      </w:pPr>
    </w:p>
    <w:p w14:paraId="1BEA45F0" w14:textId="38FB33A5" w:rsidR="00194B2F" w:rsidRPr="00F932FD" w:rsidRDefault="00775A7F" w:rsidP="0091587E">
      <w:pPr>
        <w:tabs>
          <w:tab w:val="left" w:pos="360"/>
          <w:tab w:val="left" w:pos="2880"/>
          <w:tab w:val="left" w:pos="3600"/>
          <w:tab w:val="left" w:pos="4320"/>
          <w:tab w:val="left" w:pos="5040"/>
          <w:tab w:val="left" w:pos="5760"/>
          <w:tab w:val="left" w:pos="6480"/>
          <w:tab w:val="left" w:pos="7200"/>
          <w:tab w:val="left" w:pos="7920"/>
          <w:tab w:val="left" w:pos="8640"/>
        </w:tabs>
        <w:rPr>
          <w:u w:val="single"/>
        </w:rPr>
      </w:pPr>
      <w:r>
        <w:rPr>
          <w:u w:val="single"/>
        </w:rPr>
        <w:t xml:space="preserve">Completed Grants (last </w:t>
      </w:r>
      <w:r w:rsidR="00400B5E">
        <w:rPr>
          <w:u w:val="single"/>
        </w:rPr>
        <w:t>three</w:t>
      </w:r>
      <w:r>
        <w:rPr>
          <w:u w:val="single"/>
        </w:rPr>
        <w:t xml:space="preserve"> years)</w:t>
      </w:r>
    </w:p>
    <w:p w14:paraId="40D68CA7" w14:textId="483E0234" w:rsidR="00A04E2C" w:rsidRDefault="008E7827" w:rsidP="00A04E2C">
      <w:pPr>
        <w:pStyle w:val="indent"/>
        <w:rPr>
          <w:rFonts w:cs="Arial"/>
        </w:rPr>
      </w:pPr>
      <w:r>
        <w:rPr>
          <w:rFonts w:cs="Arial"/>
        </w:rPr>
        <w:t>None</w:t>
      </w:r>
    </w:p>
    <w:p w14:paraId="5D2CBF8E" w14:textId="77777777" w:rsidR="00775A7F" w:rsidRDefault="00775A7F">
      <w:pPr>
        <w:tabs>
          <w:tab w:val="left" w:pos="360"/>
          <w:tab w:val="left" w:pos="2880"/>
          <w:tab w:val="left" w:pos="3600"/>
          <w:tab w:val="left" w:pos="4320"/>
          <w:tab w:val="left" w:pos="5040"/>
          <w:tab w:val="left" w:pos="5760"/>
          <w:tab w:val="left" w:pos="6480"/>
          <w:tab w:val="left" w:pos="7200"/>
          <w:tab w:val="left" w:pos="7920"/>
          <w:tab w:val="left" w:pos="8640"/>
        </w:tabs>
      </w:pPr>
    </w:p>
    <w:p w14:paraId="3DE0C97B" w14:textId="6A887043" w:rsidR="00775A7F" w:rsidRDefault="00775A7F" w:rsidP="00F932FD">
      <w:pPr>
        <w:pStyle w:val="subtitle1"/>
        <w:tabs>
          <w:tab w:val="clear" w:pos="9719"/>
          <w:tab w:val="left" w:pos="360"/>
          <w:tab w:val="left" w:pos="2880"/>
          <w:tab w:val="left" w:pos="3600"/>
          <w:tab w:val="left" w:pos="4320"/>
          <w:tab w:val="left" w:pos="5040"/>
          <w:tab w:val="left" w:pos="5760"/>
          <w:tab w:val="left" w:pos="6480"/>
          <w:tab w:val="left" w:pos="7200"/>
          <w:tab w:val="left" w:pos="7920"/>
          <w:tab w:val="left" w:pos="8640"/>
        </w:tabs>
      </w:pPr>
      <w:r>
        <w:t>Patents</w:t>
      </w:r>
    </w:p>
    <w:p w14:paraId="739E3F5C"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U. S. Patent # 5,159,066</w:t>
      </w:r>
    </w:p>
    <w:p w14:paraId="18F197CC"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Title:  Recombination Activating Gene (RAG-1)</w:t>
      </w:r>
    </w:p>
    <w:p w14:paraId="07592BD4"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Date issued:  October 27, 1992</w:t>
      </w:r>
    </w:p>
    <w:p w14:paraId="02F318C5"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09EC3F"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U.S. Patent # 5,851,796</w:t>
      </w:r>
    </w:p>
    <w:p w14:paraId="6EB90CF2"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Title:  An Autoregulatory Tetracycline-Regulated System for Inducible Gene Expression in Eukaryotes</w:t>
      </w:r>
    </w:p>
    <w:p w14:paraId="4C328B83" w14:textId="77777777" w:rsidR="00775A7F" w:rsidRDefault="00775A7F">
      <w:pPr>
        <w:pStyle w:val="inden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Date issued:  December 22, 1998</w:t>
      </w:r>
    </w:p>
    <w:p w14:paraId="4A1EF422" w14:textId="77777777" w:rsidR="00775A7F" w:rsidRDefault="00775A7F">
      <w:pPr>
        <w:pStyle w:val="indent"/>
        <w:ind w:left="0" w:firstLine="0"/>
      </w:pPr>
    </w:p>
    <w:p w14:paraId="3601A46D" w14:textId="0F47B48D" w:rsidR="00775A7F" w:rsidRDefault="00775A7F" w:rsidP="00F932FD">
      <w:pPr>
        <w:pStyle w:val="subtitle1"/>
      </w:pPr>
      <w:r>
        <w:t>Professional Service</w:t>
      </w:r>
    </w:p>
    <w:p w14:paraId="780DBEB7" w14:textId="77777777" w:rsidR="00775A7F" w:rsidRDefault="00775A7F">
      <w:pPr>
        <w:pStyle w:val="indent20"/>
        <w:rPr>
          <w:i/>
        </w:rPr>
      </w:pPr>
      <w:r>
        <w:tab/>
        <w:t>1996-present</w:t>
      </w:r>
      <w:r>
        <w:tab/>
        <w:t xml:space="preserve">Editorial Board, </w:t>
      </w:r>
      <w:r>
        <w:rPr>
          <w:i/>
        </w:rPr>
        <w:t>Molecular and Cellular Biology</w:t>
      </w:r>
    </w:p>
    <w:p w14:paraId="425A5982" w14:textId="77777777" w:rsidR="00775A7F" w:rsidRDefault="00775A7F">
      <w:pPr>
        <w:pStyle w:val="indent20"/>
      </w:pPr>
      <w:r>
        <w:tab/>
        <w:t>1996, 2001</w:t>
      </w:r>
      <w:r>
        <w:tab/>
        <w:t>Member of site visit teams to review branches of the National Cancer Institute</w:t>
      </w:r>
    </w:p>
    <w:p w14:paraId="1F28A0C7" w14:textId="77777777" w:rsidR="00775A7F" w:rsidRDefault="00775A7F">
      <w:pPr>
        <w:pStyle w:val="indent20"/>
      </w:pPr>
      <w:r>
        <w:tab/>
        <w:t>1998</w:t>
      </w:r>
      <w:r>
        <w:tab/>
        <w:t>Site visit of Immunology Program, University of Connecticut Health Center</w:t>
      </w:r>
    </w:p>
    <w:p w14:paraId="74ACAFE2" w14:textId="77777777" w:rsidR="00775A7F" w:rsidRDefault="00775A7F">
      <w:pPr>
        <w:pStyle w:val="indent20"/>
      </w:pPr>
      <w:r>
        <w:tab/>
        <w:t>1999</w:t>
      </w:r>
      <w:r>
        <w:tab/>
        <w:t xml:space="preserve">Co-organizer of the Memorial Symposium in Molecular Hematopoiesis, to honor the memory of Drs. Eugenia Spanopoulou and Andrew </w:t>
      </w:r>
      <w:proofErr w:type="spellStart"/>
      <w:r>
        <w:t>Hodtsev</w:t>
      </w:r>
      <w:proofErr w:type="spellEnd"/>
    </w:p>
    <w:p w14:paraId="1FE456C8" w14:textId="77777777" w:rsidR="00775A7F" w:rsidRDefault="00775A7F">
      <w:pPr>
        <w:pStyle w:val="indent20"/>
      </w:pPr>
      <w:r>
        <w:tab/>
        <w:t>2000-2003</w:t>
      </w:r>
      <w:r>
        <w:tab/>
        <w:t xml:space="preserve">Editor, </w:t>
      </w:r>
      <w:r>
        <w:rPr>
          <w:i/>
        </w:rPr>
        <w:t>Immunity</w:t>
      </w:r>
    </w:p>
    <w:p w14:paraId="15E1FCDE" w14:textId="77777777" w:rsidR="00775A7F" w:rsidRDefault="00775A7F">
      <w:pPr>
        <w:pStyle w:val="indent20"/>
        <w:rPr>
          <w:i/>
        </w:rPr>
      </w:pPr>
      <w:r>
        <w:tab/>
        <w:t>2003-2008</w:t>
      </w:r>
      <w:r>
        <w:tab/>
        <w:t xml:space="preserve">Editorial Board, </w:t>
      </w:r>
      <w:r>
        <w:rPr>
          <w:i/>
        </w:rPr>
        <w:t>Immunological Reviews</w:t>
      </w:r>
    </w:p>
    <w:p w14:paraId="19AE8BB2" w14:textId="77777777" w:rsidR="00775A7F" w:rsidRDefault="00775A7F">
      <w:pPr>
        <w:pStyle w:val="indent20"/>
        <w:rPr>
          <w:i/>
        </w:rPr>
      </w:pPr>
      <w:r>
        <w:tab/>
        <w:t>2003-present</w:t>
      </w:r>
      <w:r>
        <w:tab/>
        <w:t xml:space="preserve">Editorial Board, </w:t>
      </w:r>
      <w:r>
        <w:rPr>
          <w:i/>
        </w:rPr>
        <w:t>Immunity</w:t>
      </w:r>
    </w:p>
    <w:p w14:paraId="5831E43C" w14:textId="503FD271" w:rsidR="00775A7F" w:rsidRDefault="00775A7F">
      <w:pPr>
        <w:pStyle w:val="indent20"/>
      </w:pPr>
      <w:r>
        <w:tab/>
        <w:t>2002-present</w:t>
      </w:r>
      <w:r>
        <w:tab/>
        <w:t xml:space="preserve">Principal Investigator, NIH T32 Training Grant "Yale Interdisciplinary Immunology Training Program" (total direct </w:t>
      </w:r>
      <w:r w:rsidR="00D536C8">
        <w:t xml:space="preserve">costs </w:t>
      </w:r>
      <w:r w:rsidR="009A789B" w:rsidRPr="009A789B">
        <w:t>$</w:t>
      </w:r>
      <w:r w:rsidR="007C4022">
        <w:t>3,293,099</w:t>
      </w:r>
      <w:r w:rsidR="00D536C8">
        <w:t xml:space="preserve"> for period 201</w:t>
      </w:r>
      <w:r w:rsidR="007C4022">
        <w:t>7</w:t>
      </w:r>
      <w:r w:rsidR="00D536C8">
        <w:t>-20</w:t>
      </w:r>
      <w:r w:rsidR="007C4022">
        <w:t>22</w:t>
      </w:r>
      <w:r>
        <w:t>)</w:t>
      </w:r>
    </w:p>
    <w:p w14:paraId="0D0DB0F6" w14:textId="77777777" w:rsidR="00775A7F" w:rsidRDefault="00775A7F">
      <w:pPr>
        <w:pStyle w:val="indent20"/>
      </w:pPr>
      <w:r>
        <w:tab/>
        <w:t>2004-2006</w:t>
      </w:r>
      <w:r>
        <w:tab/>
        <w:t>Regular member, NIH Study Section CMI-A</w:t>
      </w:r>
    </w:p>
    <w:p w14:paraId="614A74B4" w14:textId="77777777" w:rsidR="000C5FF2" w:rsidRDefault="00775A7F">
      <w:pPr>
        <w:pStyle w:val="indent20"/>
      </w:pPr>
      <w:r>
        <w:tab/>
        <w:t>2008-2010</w:t>
      </w:r>
      <w:r>
        <w:tab/>
        <w:t>Chair, NIH Study Section CMI-A</w:t>
      </w:r>
    </w:p>
    <w:p w14:paraId="5E8AF1A4" w14:textId="62432B97" w:rsidR="00E20A77" w:rsidRDefault="00E20A77" w:rsidP="00E20A77">
      <w:pPr>
        <w:pStyle w:val="indent20"/>
        <w:rPr>
          <w:bCs/>
        </w:rPr>
      </w:pPr>
      <w:r>
        <w:tab/>
        <w:t>2016</w:t>
      </w:r>
      <w:r>
        <w:tab/>
      </w:r>
      <w:r w:rsidRPr="00E20A77">
        <w:rPr>
          <w:bCs/>
        </w:rPr>
        <w:t>Editorial Review Panel Member for NIH Director’s New Innovator Award Program</w:t>
      </w:r>
    </w:p>
    <w:p w14:paraId="45EC2263" w14:textId="2F724E8C" w:rsidR="00D700AA" w:rsidRDefault="00D700AA" w:rsidP="00E20A77">
      <w:pPr>
        <w:pStyle w:val="indent20"/>
        <w:rPr>
          <w:bCs/>
        </w:rPr>
      </w:pPr>
      <w:r>
        <w:rPr>
          <w:bCs/>
        </w:rPr>
        <w:tab/>
        <w:t>2019-present</w:t>
      </w:r>
      <w:r>
        <w:rPr>
          <w:bCs/>
        </w:rPr>
        <w:tab/>
        <w:t xml:space="preserve">Advisory Editorial Board, </w:t>
      </w:r>
      <w:r w:rsidRPr="00D700AA">
        <w:rPr>
          <w:bCs/>
          <w:i/>
        </w:rPr>
        <w:t>Trends in Immunology</w:t>
      </w:r>
    </w:p>
    <w:p w14:paraId="4F3C2946" w14:textId="0E491C72" w:rsidR="007639AC" w:rsidRPr="007639AC" w:rsidRDefault="007639AC" w:rsidP="00E20A77">
      <w:pPr>
        <w:pStyle w:val="indent20"/>
        <w:rPr>
          <w:bCs/>
        </w:rPr>
      </w:pPr>
      <w:r>
        <w:rPr>
          <w:bCs/>
        </w:rPr>
        <w:tab/>
        <w:t>2020-present</w:t>
      </w:r>
      <w:r>
        <w:rPr>
          <w:bCs/>
        </w:rPr>
        <w:tab/>
        <w:t>External Advisory Committee, Gerstner-Memorial Sloan Kettering Cancer Center Graduate School of Biomedical Sciences</w:t>
      </w:r>
    </w:p>
    <w:p w14:paraId="006C0518" w14:textId="77777777" w:rsidR="000C5FF2" w:rsidRDefault="000C5FF2" w:rsidP="00E20A77">
      <w:pPr>
        <w:pStyle w:val="indent20"/>
        <w:ind w:left="0" w:firstLine="0"/>
      </w:pPr>
    </w:p>
    <w:p w14:paraId="4B0C2C2E" w14:textId="15A51BAF" w:rsidR="008D5226" w:rsidRDefault="008D5226" w:rsidP="000C5FF2">
      <w:pPr>
        <w:pStyle w:val="indent20"/>
        <w:ind w:left="900" w:hanging="900"/>
      </w:pPr>
      <w:r>
        <w:t>Journal reviewer</w:t>
      </w:r>
      <w:r w:rsidR="000C5FF2">
        <w:t xml:space="preserve">:  </w:t>
      </w:r>
      <w:r w:rsidR="00EF4615">
        <w:t xml:space="preserve">BMC family journals, </w:t>
      </w:r>
      <w:r w:rsidR="000C5FF2">
        <w:t xml:space="preserve">Blood, </w:t>
      </w:r>
      <w:r w:rsidR="00C9134C">
        <w:t xml:space="preserve">Cancer Cell, </w:t>
      </w:r>
      <w:r w:rsidR="000C5FF2">
        <w:t xml:space="preserve">Cell, </w:t>
      </w:r>
      <w:r w:rsidR="0057092E">
        <w:t>Cell Reports,</w:t>
      </w:r>
      <w:r w:rsidR="00D05691">
        <w:t xml:space="preserve"> Cell Research,</w:t>
      </w:r>
      <w:r w:rsidR="0057092E">
        <w:t xml:space="preserve"> </w:t>
      </w:r>
      <w:r w:rsidR="00D05691">
        <w:t xml:space="preserve">Current Biology, </w:t>
      </w:r>
      <w:r w:rsidR="00C9134C">
        <w:t>EMBO Journal</w:t>
      </w:r>
      <w:r w:rsidR="00EF4615">
        <w:t xml:space="preserve">, </w:t>
      </w:r>
      <w:r>
        <w:t xml:space="preserve">European Journal of Immunology, </w:t>
      </w:r>
      <w:r w:rsidR="000C5FF2">
        <w:t xml:space="preserve">Genes </w:t>
      </w:r>
      <w:r w:rsidR="00C9134C">
        <w:t>and Development, Immunity, Journal of Biological Chemistry</w:t>
      </w:r>
      <w:r w:rsidR="000C5FF2">
        <w:t xml:space="preserve">, </w:t>
      </w:r>
      <w:r w:rsidR="00C9134C">
        <w:t>Journal of Clinical Investigation, Journal of Experimental Medicine, Journal of Immunology</w:t>
      </w:r>
      <w:r w:rsidR="000C5FF2">
        <w:t xml:space="preserve">, </w:t>
      </w:r>
      <w:r w:rsidR="00C9134C">
        <w:t xml:space="preserve">Journal of Molecular Biology, </w:t>
      </w:r>
      <w:r w:rsidR="0057092E">
        <w:t xml:space="preserve">Molecular Cell, </w:t>
      </w:r>
      <w:r w:rsidR="00C9134C">
        <w:t xml:space="preserve">Molecular and Cellular Biology, Nature, Nature </w:t>
      </w:r>
      <w:r w:rsidR="00D05691">
        <w:t xml:space="preserve">Communications, Nature </w:t>
      </w:r>
      <w:r w:rsidR="00C9134C">
        <w:t>Immunology, Nucleic Acids Research</w:t>
      </w:r>
      <w:r w:rsidR="000C5FF2">
        <w:t xml:space="preserve">, PLoS </w:t>
      </w:r>
      <w:r w:rsidR="002F7842">
        <w:t>Biology, PLoS ONE</w:t>
      </w:r>
      <w:r w:rsidR="00C9134C">
        <w:t>, PNAS, Science</w:t>
      </w:r>
    </w:p>
    <w:p w14:paraId="2D07BEF9" w14:textId="77777777" w:rsidR="008D5226" w:rsidRDefault="008D5226" w:rsidP="000C5FF2">
      <w:pPr>
        <w:pStyle w:val="indent20"/>
        <w:ind w:left="900" w:hanging="900"/>
      </w:pPr>
    </w:p>
    <w:p w14:paraId="1D3628BB" w14:textId="77777777" w:rsidR="00732B32" w:rsidRDefault="00BA48EC" w:rsidP="00732B32">
      <w:pPr>
        <w:pStyle w:val="indent20"/>
        <w:ind w:left="900" w:hanging="900"/>
      </w:pPr>
      <w:r>
        <w:t>Ad hoc reviewer</w:t>
      </w:r>
      <w:r w:rsidR="008D5226">
        <w:t xml:space="preserve">:  </w:t>
      </w:r>
      <w:r w:rsidR="00732B32">
        <w:t xml:space="preserve">Australian Office of the National Health and Medical Research Council, </w:t>
      </w:r>
      <w:r w:rsidR="00374D19">
        <w:t>Israel Science Foundation,</w:t>
      </w:r>
      <w:r>
        <w:t xml:space="preserve"> Human Frontiers of Science,</w:t>
      </w:r>
      <w:r w:rsidR="00374D19">
        <w:t xml:space="preserve"> </w:t>
      </w:r>
      <w:r w:rsidR="004B13E2">
        <w:t xml:space="preserve">Macromolecular Structure and Function B (NIH), </w:t>
      </w:r>
      <w:r w:rsidR="00732B32">
        <w:t xml:space="preserve">March of Dimes, </w:t>
      </w:r>
      <w:r w:rsidR="008D5226">
        <w:t xml:space="preserve">National Science Foundation, </w:t>
      </w:r>
      <w:r w:rsidR="00732B32">
        <w:t xml:space="preserve">National Cancer Institute intramural review panels (NIH), </w:t>
      </w:r>
      <w:r w:rsidR="004B13E2" w:rsidRPr="004B13E2">
        <w:t xml:space="preserve">The Netherlands </w:t>
      </w:r>
      <w:proofErr w:type="spellStart"/>
      <w:r w:rsidR="004B13E2" w:rsidRPr="004B13E2">
        <w:t>Organisation</w:t>
      </w:r>
      <w:proofErr w:type="spellEnd"/>
      <w:r w:rsidR="004B13E2" w:rsidRPr="004B13E2">
        <w:t xml:space="preserve"> for Health </w:t>
      </w:r>
      <w:r w:rsidR="004B13E2">
        <w:t>Research and Development</w:t>
      </w:r>
      <w:r w:rsidR="00732B32">
        <w:t>, Wellcome Trust</w:t>
      </w:r>
    </w:p>
    <w:p w14:paraId="41C55258" w14:textId="77777777" w:rsidR="00860223" w:rsidRDefault="00860223">
      <w:pPr>
        <w:pStyle w:val="indent20"/>
        <w:ind w:left="0" w:firstLine="0"/>
      </w:pPr>
    </w:p>
    <w:p w14:paraId="4F7FE89B" w14:textId="4CE64283" w:rsidR="004128D4" w:rsidRDefault="00860223" w:rsidP="00F932FD">
      <w:pPr>
        <w:pStyle w:val="subtitle1"/>
      </w:pPr>
      <w:r>
        <w:t>University Administrative Activities</w:t>
      </w:r>
    </w:p>
    <w:p w14:paraId="790B5879" w14:textId="77777777" w:rsidR="00E2781C" w:rsidRDefault="0025109E" w:rsidP="004128D4">
      <w:pPr>
        <w:pStyle w:val="indent20"/>
      </w:pPr>
      <w:r>
        <w:tab/>
      </w:r>
      <w:r w:rsidR="00682DEB">
        <w:t>1993-2001</w:t>
      </w:r>
      <w:r w:rsidR="00E2781C">
        <w:tab/>
      </w:r>
      <w:r w:rsidR="00682DEB">
        <w:t>Yale Health Professions Advisory Board</w:t>
      </w:r>
    </w:p>
    <w:p w14:paraId="434E15D0" w14:textId="77777777" w:rsidR="004128D4" w:rsidRDefault="00E2781C" w:rsidP="004128D4">
      <w:pPr>
        <w:pStyle w:val="indent20"/>
      </w:pPr>
      <w:r>
        <w:tab/>
      </w:r>
      <w:r w:rsidR="0025109E">
        <w:t>1994</w:t>
      </w:r>
      <w:r w:rsidR="00682DEB">
        <w:t>-2003</w:t>
      </w:r>
      <w:r w:rsidR="004128D4">
        <w:t>, 2012-2013:  Director of Graduate Studies, Department of Immunobiology</w:t>
      </w:r>
    </w:p>
    <w:p w14:paraId="25A7B025" w14:textId="77777777" w:rsidR="00E2781C" w:rsidRDefault="0025109E" w:rsidP="004128D4">
      <w:pPr>
        <w:pStyle w:val="indent20"/>
      </w:pPr>
      <w:r>
        <w:tab/>
        <w:t>1994</w:t>
      </w:r>
      <w:r w:rsidR="00E2781C">
        <w:t>-2007</w:t>
      </w:r>
      <w:r w:rsidR="00E2781C">
        <w:tab/>
      </w:r>
      <w:r w:rsidR="004128D4">
        <w:t>Director of Graduate Admissions, Immunology Track, BBS Program</w:t>
      </w:r>
    </w:p>
    <w:p w14:paraId="2D1D3E47" w14:textId="77777777" w:rsidR="0025109E" w:rsidRDefault="00E2781C" w:rsidP="004128D4">
      <w:pPr>
        <w:pStyle w:val="indent20"/>
      </w:pPr>
      <w:r>
        <w:tab/>
        <w:t>1995-1996</w:t>
      </w:r>
      <w:r>
        <w:tab/>
        <w:t>Chair, Committee to establish independent Immunology Graduate Program</w:t>
      </w:r>
    </w:p>
    <w:p w14:paraId="55EB0488" w14:textId="77777777" w:rsidR="00E2781C" w:rsidRDefault="00E2781C" w:rsidP="004128D4">
      <w:pPr>
        <w:pStyle w:val="indent20"/>
      </w:pPr>
      <w:r>
        <w:tab/>
        <w:t>1995-1997</w:t>
      </w:r>
      <w:r>
        <w:tab/>
        <w:t>Committee to establish the BBS Program, Yale Graduate School</w:t>
      </w:r>
    </w:p>
    <w:p w14:paraId="3419ADF9" w14:textId="77777777" w:rsidR="00682DEB" w:rsidRDefault="00E2781C" w:rsidP="004128D4">
      <w:pPr>
        <w:pStyle w:val="indent20"/>
      </w:pPr>
      <w:r>
        <w:tab/>
      </w:r>
      <w:r w:rsidR="00682DEB">
        <w:t>1997-present</w:t>
      </w:r>
      <w:r w:rsidR="00682DEB">
        <w:tab/>
        <w:t>Executive Committee, BBS Program</w:t>
      </w:r>
    </w:p>
    <w:p w14:paraId="5833F7C2" w14:textId="77777777" w:rsidR="00682DEB" w:rsidRDefault="00682DEB" w:rsidP="004128D4">
      <w:pPr>
        <w:pStyle w:val="indent20"/>
      </w:pPr>
      <w:r>
        <w:lastRenderedPageBreak/>
        <w:tab/>
        <w:t>2000-2004</w:t>
      </w:r>
      <w:r>
        <w:tab/>
        <w:t>Executive Committee, Department of Immunobiology</w:t>
      </w:r>
    </w:p>
    <w:p w14:paraId="5CB4A032" w14:textId="77777777" w:rsidR="00682DEB" w:rsidRDefault="00682DEB" w:rsidP="004128D4">
      <w:pPr>
        <w:pStyle w:val="indent20"/>
      </w:pPr>
      <w:r>
        <w:tab/>
        <w:t>2000-2003</w:t>
      </w:r>
      <w:r>
        <w:tab/>
        <w:t>Yale Medical School Senior Faculty Slot Allotment Committee</w:t>
      </w:r>
    </w:p>
    <w:p w14:paraId="18728C63" w14:textId="77777777" w:rsidR="00682DEB" w:rsidRDefault="00682DEB" w:rsidP="004128D4">
      <w:pPr>
        <w:pStyle w:val="indent20"/>
      </w:pPr>
      <w:r>
        <w:tab/>
        <w:t>2004-2007</w:t>
      </w:r>
      <w:r>
        <w:tab/>
        <w:t>Yale University Biological Sciences Advisory Committee</w:t>
      </w:r>
    </w:p>
    <w:p w14:paraId="7D806CDB" w14:textId="77777777" w:rsidR="006A7880" w:rsidRDefault="00682DEB" w:rsidP="004128D4">
      <w:pPr>
        <w:pStyle w:val="indent20"/>
      </w:pPr>
      <w:r>
        <w:tab/>
        <w:t>2004-2007</w:t>
      </w:r>
      <w:r>
        <w:tab/>
        <w:t>Yale University Biological Sciences Tenure Appointments Committee</w:t>
      </w:r>
    </w:p>
    <w:p w14:paraId="42DD04EB" w14:textId="77777777" w:rsidR="006A7880" w:rsidRDefault="006A7880" w:rsidP="004128D4">
      <w:pPr>
        <w:pStyle w:val="indent20"/>
      </w:pPr>
      <w:r>
        <w:tab/>
        <w:t>2009-2012</w:t>
      </w:r>
      <w:r>
        <w:tab/>
        <w:t>MD-PhD Program Admissions Committee, Yale Medical School</w:t>
      </w:r>
    </w:p>
    <w:p w14:paraId="341292D9" w14:textId="4942A489" w:rsidR="006A7880" w:rsidRDefault="006A7880" w:rsidP="004128D4">
      <w:pPr>
        <w:pStyle w:val="indent20"/>
      </w:pPr>
      <w:r>
        <w:tab/>
        <w:t>2011-</w:t>
      </w:r>
      <w:r w:rsidR="002F7842">
        <w:t>2014</w:t>
      </w:r>
      <w:r>
        <w:tab/>
        <w:t>Term Appointments and Promotion Committee, Yale Medical School</w:t>
      </w:r>
    </w:p>
    <w:p w14:paraId="479862C0" w14:textId="4EF3FE93" w:rsidR="006A7880" w:rsidRDefault="006A7880" w:rsidP="004128D4">
      <w:pPr>
        <w:pStyle w:val="indent20"/>
      </w:pPr>
      <w:r>
        <w:tab/>
        <w:t>2013-</w:t>
      </w:r>
      <w:r w:rsidR="002F7842">
        <w:t>2015</w:t>
      </w:r>
      <w:r>
        <w:tab/>
        <w:t>Medical School Curriculum Revision Executive Committee</w:t>
      </w:r>
      <w:r>
        <w:rPr>
          <w:sz w:val="20"/>
          <w:szCs w:val="20"/>
        </w:rPr>
        <w:t xml:space="preserve"> </w:t>
      </w:r>
    </w:p>
    <w:p w14:paraId="3C114A60" w14:textId="3A5A7FF9" w:rsidR="00860223" w:rsidRDefault="006A7880" w:rsidP="004128D4">
      <w:pPr>
        <w:pStyle w:val="indent20"/>
      </w:pPr>
      <w:r>
        <w:tab/>
        <w:t>2013-</w:t>
      </w:r>
      <w:r w:rsidR="002F7842">
        <w:t>2014</w:t>
      </w:r>
      <w:r>
        <w:tab/>
        <w:t>Yale College Joint Committee for the Marshall and Rhodes Scholarships</w:t>
      </w:r>
    </w:p>
    <w:p w14:paraId="7E5F0A8E" w14:textId="623BF935" w:rsidR="00B42C20" w:rsidRDefault="00B42C20" w:rsidP="004128D4">
      <w:pPr>
        <w:pStyle w:val="indent20"/>
      </w:pPr>
      <w:r>
        <w:tab/>
        <w:t>2013-</w:t>
      </w:r>
      <w:r w:rsidR="002F7842">
        <w:t>2016</w:t>
      </w:r>
      <w:r>
        <w:tab/>
        <w:t>Vice Chair for the basic sciences, Department of Immunobiology</w:t>
      </w:r>
    </w:p>
    <w:p w14:paraId="7A23D886" w14:textId="5FF93569" w:rsidR="002F7842" w:rsidRDefault="00FF75FD" w:rsidP="004128D4">
      <w:pPr>
        <w:pStyle w:val="indent20"/>
      </w:pPr>
      <w:r>
        <w:tab/>
        <w:t>2016-present</w:t>
      </w:r>
      <w:r>
        <w:tab/>
        <w:t>Chairperson</w:t>
      </w:r>
      <w:r w:rsidR="002F7842">
        <w:t>, Department of Immunobiology, Yale School of Medicine</w:t>
      </w:r>
    </w:p>
    <w:p w14:paraId="775E712F" w14:textId="6AB45AAA" w:rsidR="00BB174F" w:rsidRDefault="00BB174F" w:rsidP="004128D4">
      <w:pPr>
        <w:pStyle w:val="indent20"/>
      </w:pPr>
      <w:r>
        <w:tab/>
        <w:t>2018-</w:t>
      </w:r>
      <w:r w:rsidR="00D03E6F">
        <w:t>2020</w:t>
      </w:r>
      <w:r>
        <w:tab/>
        <w:t>Co-chair, Academic Leadership Committee, Yale School of Medicine</w:t>
      </w:r>
    </w:p>
    <w:p w14:paraId="2FD22858" w14:textId="7862BAE3" w:rsidR="00DB7DAB" w:rsidRDefault="00DB7DAB" w:rsidP="004128D4">
      <w:pPr>
        <w:pStyle w:val="indent20"/>
      </w:pPr>
      <w:r>
        <w:tab/>
        <w:t>2018</w:t>
      </w:r>
      <w:r w:rsidR="00811A41">
        <w:t>-2019</w:t>
      </w:r>
      <w:r>
        <w:tab/>
        <w:t>Teaching Award Selection Committee, Yale School of Medicine</w:t>
      </w:r>
    </w:p>
    <w:p w14:paraId="7EA88E92" w14:textId="2DC55EDE" w:rsidR="008E7827" w:rsidRDefault="008E7827" w:rsidP="004128D4">
      <w:pPr>
        <w:pStyle w:val="indent20"/>
      </w:pPr>
      <w:r>
        <w:tab/>
        <w:t>2020</w:t>
      </w:r>
      <w:r>
        <w:tab/>
        <w:t>Chair, Search committee for chair of the Department of Neuroscience</w:t>
      </w:r>
    </w:p>
    <w:p w14:paraId="1F24E6F1" w14:textId="77777777" w:rsidR="005C69FE" w:rsidRDefault="005C69FE">
      <w:pPr>
        <w:pStyle w:val="indent20"/>
        <w:ind w:left="0" w:firstLine="0"/>
      </w:pPr>
    </w:p>
    <w:p w14:paraId="0BAF6681" w14:textId="3EEFBB47" w:rsidR="00603EE1" w:rsidRPr="00CD777B" w:rsidRDefault="005C69FE" w:rsidP="00F932FD">
      <w:pPr>
        <w:pStyle w:val="subtitle1"/>
      </w:pPr>
      <w:r>
        <w:t xml:space="preserve">Invited Lectures </w:t>
      </w:r>
      <w:r w:rsidR="00FB04BA">
        <w:t>(</w:t>
      </w:r>
      <w:r w:rsidR="00E53FFC">
        <w:t>S</w:t>
      </w:r>
      <w:r w:rsidR="00FB04BA">
        <w:t xml:space="preserve">elected </w:t>
      </w:r>
      <w:r w:rsidR="00E53FFC">
        <w:t xml:space="preserve">Lectures and </w:t>
      </w:r>
      <w:r w:rsidR="00FB04BA">
        <w:t>National</w:t>
      </w:r>
      <w:r w:rsidR="00E53FFC">
        <w:t>/</w:t>
      </w:r>
      <w:r w:rsidR="00FB04BA">
        <w:t>International Meetings</w:t>
      </w:r>
      <w:r w:rsidR="00E45B3C">
        <w:t>)</w:t>
      </w:r>
    </w:p>
    <w:p w14:paraId="62FC1EBB" w14:textId="77777777" w:rsidR="00603EE1" w:rsidRPr="0035578D" w:rsidRDefault="00603EE1">
      <w:pPr>
        <w:pStyle w:val="indent20"/>
        <w:ind w:left="0" w:firstLine="0"/>
        <w:rPr>
          <w:rFonts w:ascii="Times New Roman" w:hAnsi="Times New Roman"/>
          <w:u w:val="single"/>
        </w:rPr>
      </w:pPr>
      <w:r w:rsidRPr="0035578D">
        <w:rPr>
          <w:rFonts w:ascii="Times New Roman" w:hAnsi="Times New Roman"/>
          <w:u w:val="single"/>
        </w:rPr>
        <w:t>1992</w:t>
      </w:r>
    </w:p>
    <w:p w14:paraId="7D33CACA" w14:textId="77777777" w:rsidR="00CD777B" w:rsidRPr="0035578D" w:rsidRDefault="00603EE1" w:rsidP="00982855">
      <w:pPr>
        <w:ind w:left="360" w:hanging="360"/>
      </w:pPr>
      <w:r w:rsidRPr="0035578D">
        <w:t>Keystone Symposium “Molecular Mechanisms in DNA R</w:t>
      </w:r>
      <w:r w:rsidR="0006124C" w:rsidRPr="0035578D">
        <w:t xml:space="preserve">eplication and Recombination”, </w:t>
      </w:r>
      <w:r w:rsidRPr="0035578D">
        <w:t>Taos, NM</w:t>
      </w:r>
    </w:p>
    <w:p w14:paraId="46F7A5F0" w14:textId="77777777" w:rsidR="00CD777B" w:rsidRPr="0035578D" w:rsidRDefault="00CD777B" w:rsidP="00982855">
      <w:pPr>
        <w:ind w:left="360" w:hanging="360"/>
      </w:pPr>
      <w:r w:rsidRPr="0035578D">
        <w:t>Stony Brook Symposium on Molecular Biology, Molecular and Developmental Regulation of the Immune System, Stony Brook, NY</w:t>
      </w:r>
    </w:p>
    <w:p w14:paraId="25A5BA16" w14:textId="77777777" w:rsidR="00CD777B" w:rsidRPr="0035578D" w:rsidRDefault="00CD777B" w:rsidP="00982855">
      <w:pPr>
        <w:ind w:left="360" w:hanging="360"/>
      </w:pPr>
      <w:r w:rsidRPr="0035578D">
        <w:t>American Society of Nephrology, Conference on Transcriptional</w:t>
      </w:r>
      <w:r w:rsidR="00FB04BA" w:rsidRPr="0035578D">
        <w:t xml:space="preserve"> </w:t>
      </w:r>
      <w:r w:rsidRPr="0035578D">
        <w:t>Control and Differentiation</w:t>
      </w:r>
      <w:r w:rsidR="0006124C" w:rsidRPr="0035578D">
        <w:t xml:space="preserve">, </w:t>
      </w:r>
      <w:r w:rsidRPr="0035578D">
        <w:t>Phoenix, AZ</w:t>
      </w:r>
    </w:p>
    <w:p w14:paraId="61E0A5EC" w14:textId="77777777" w:rsidR="00CD777B" w:rsidRPr="0035578D" w:rsidRDefault="00CD777B" w:rsidP="00982855">
      <w:pPr>
        <w:pStyle w:val="Tabletext"/>
        <w:ind w:left="360" w:hanging="360"/>
        <w:rPr>
          <w:rFonts w:ascii="Times New Roman" w:hAnsi="Times New Roman"/>
        </w:rPr>
      </w:pPr>
    </w:p>
    <w:p w14:paraId="024A36F7" w14:textId="77777777" w:rsidR="005C69FE" w:rsidRPr="0035578D" w:rsidRDefault="00CD777B" w:rsidP="00982855">
      <w:pPr>
        <w:pStyle w:val="Tabletext"/>
        <w:ind w:left="360" w:hanging="360"/>
        <w:rPr>
          <w:rFonts w:ascii="Times New Roman" w:hAnsi="Times New Roman"/>
          <w:u w:val="single"/>
        </w:rPr>
      </w:pPr>
      <w:r w:rsidRPr="0035578D">
        <w:rPr>
          <w:rFonts w:ascii="Times New Roman" w:hAnsi="Times New Roman"/>
          <w:u w:val="single"/>
        </w:rPr>
        <w:t>1994</w:t>
      </w:r>
    </w:p>
    <w:p w14:paraId="742B483E" w14:textId="77777777" w:rsidR="005C69FE" w:rsidRPr="0035578D" w:rsidRDefault="00E55135" w:rsidP="00982855">
      <w:pPr>
        <w:ind w:left="360" w:hanging="360"/>
      </w:pPr>
      <w:r w:rsidRPr="0035578D">
        <w:t>Medical Research Council</w:t>
      </w:r>
      <w:r w:rsidR="00CD777B" w:rsidRPr="0035578D">
        <w:t xml:space="preserve"> Meeting “V(D)J Recombination, DNA Repair and</w:t>
      </w:r>
      <w:r w:rsidR="00754E6F" w:rsidRPr="0035578D">
        <w:t xml:space="preserve"> </w:t>
      </w:r>
      <w:r w:rsidR="00CD777B" w:rsidRPr="0035578D">
        <w:t>Hypermutation”</w:t>
      </w:r>
      <w:r w:rsidR="00754E6F" w:rsidRPr="0035578D">
        <w:t xml:space="preserve">, </w:t>
      </w:r>
      <w:r w:rsidR="00CD777B" w:rsidRPr="0035578D">
        <w:t>Brighton, England</w:t>
      </w:r>
    </w:p>
    <w:p w14:paraId="3B7F5A4D" w14:textId="77777777" w:rsidR="00CD777B" w:rsidRPr="0035578D" w:rsidRDefault="00CD777B" w:rsidP="00982855">
      <w:pPr>
        <w:pStyle w:val="indent20"/>
        <w:ind w:left="360" w:hanging="360"/>
        <w:rPr>
          <w:rFonts w:ascii="Times New Roman" w:hAnsi="Times New Roman"/>
        </w:rPr>
      </w:pPr>
    </w:p>
    <w:p w14:paraId="1FB81C68" w14:textId="77777777" w:rsidR="00CD777B" w:rsidRPr="0035578D" w:rsidRDefault="00CD777B" w:rsidP="00982855">
      <w:pPr>
        <w:pStyle w:val="indent20"/>
        <w:ind w:left="360" w:hanging="360"/>
        <w:rPr>
          <w:rFonts w:ascii="Times New Roman" w:hAnsi="Times New Roman"/>
          <w:u w:val="single"/>
        </w:rPr>
      </w:pPr>
      <w:r w:rsidRPr="0035578D">
        <w:rPr>
          <w:rFonts w:ascii="Times New Roman" w:hAnsi="Times New Roman"/>
          <w:u w:val="single"/>
        </w:rPr>
        <w:t>1995</w:t>
      </w:r>
    </w:p>
    <w:p w14:paraId="752692DA" w14:textId="77777777" w:rsidR="00CD777B" w:rsidRPr="0035578D" w:rsidRDefault="00CD777B" w:rsidP="00982855">
      <w:pPr>
        <w:pStyle w:val="Tabletext"/>
        <w:ind w:left="360" w:hanging="360"/>
        <w:rPr>
          <w:rFonts w:ascii="Times New Roman" w:hAnsi="Times New Roman"/>
        </w:rPr>
      </w:pPr>
      <w:r w:rsidRPr="0035578D">
        <w:rPr>
          <w:rFonts w:ascii="Times New Roman" w:hAnsi="Times New Roman"/>
        </w:rPr>
        <w:t>International Congress of Immunology</w:t>
      </w:r>
      <w:r w:rsidR="00754E6F" w:rsidRPr="0035578D">
        <w:rPr>
          <w:rFonts w:ascii="Times New Roman" w:hAnsi="Times New Roman"/>
        </w:rPr>
        <w:t xml:space="preserve">, </w:t>
      </w:r>
      <w:r w:rsidRPr="0035578D">
        <w:rPr>
          <w:rFonts w:ascii="Times New Roman" w:hAnsi="Times New Roman"/>
        </w:rPr>
        <w:t>San Francisco, CA</w:t>
      </w:r>
    </w:p>
    <w:p w14:paraId="63DCA390" w14:textId="77777777" w:rsidR="00754E6F" w:rsidRPr="0035578D" w:rsidRDefault="00754E6F" w:rsidP="00982855">
      <w:pPr>
        <w:pStyle w:val="indent20"/>
        <w:ind w:left="360" w:hanging="360"/>
        <w:rPr>
          <w:rFonts w:ascii="Times New Roman" w:hAnsi="Times New Roman"/>
        </w:rPr>
      </w:pPr>
    </w:p>
    <w:p w14:paraId="227BBA95" w14:textId="77777777" w:rsidR="00754E6F" w:rsidRPr="0035578D" w:rsidRDefault="00754E6F" w:rsidP="00982855">
      <w:pPr>
        <w:pStyle w:val="indent20"/>
        <w:ind w:left="360" w:hanging="360"/>
        <w:rPr>
          <w:rFonts w:ascii="Times New Roman" w:hAnsi="Times New Roman"/>
          <w:u w:val="single"/>
        </w:rPr>
      </w:pPr>
      <w:r w:rsidRPr="0035578D">
        <w:rPr>
          <w:rFonts w:ascii="Times New Roman" w:hAnsi="Times New Roman"/>
          <w:u w:val="single"/>
        </w:rPr>
        <w:t>1996</w:t>
      </w:r>
    </w:p>
    <w:p w14:paraId="7FB1B5D9" w14:textId="77777777" w:rsidR="00754E6F" w:rsidRPr="0035578D" w:rsidRDefault="00754E6F" w:rsidP="00982855">
      <w:pPr>
        <w:pStyle w:val="Tabletext"/>
        <w:ind w:left="360" w:hanging="360"/>
        <w:rPr>
          <w:rFonts w:ascii="Times New Roman" w:hAnsi="Times New Roman"/>
        </w:rPr>
      </w:pPr>
      <w:r w:rsidRPr="0035578D">
        <w:rPr>
          <w:rFonts w:ascii="Times New Roman" w:hAnsi="Times New Roman"/>
        </w:rPr>
        <w:t>Gordon Conference on Immunochemistry &amp; Immunobiology, Ventura, CA</w:t>
      </w:r>
    </w:p>
    <w:p w14:paraId="5F9A5039" w14:textId="77777777" w:rsidR="00754E6F" w:rsidRPr="0035578D" w:rsidRDefault="00754E6F" w:rsidP="00982855">
      <w:pPr>
        <w:ind w:left="360" w:hanging="360"/>
      </w:pPr>
      <w:r w:rsidRPr="0035578D">
        <w:t>INSERM meeting “V(D)J Recombination and Other Models of</w:t>
      </w:r>
      <w:r w:rsidR="00D511A9" w:rsidRPr="0035578D">
        <w:t xml:space="preserve"> DNA Repair and Mutagenesis,</w:t>
      </w:r>
      <w:r w:rsidR="00FB04BA" w:rsidRPr="0035578D">
        <w:t xml:space="preserve"> </w:t>
      </w:r>
      <w:r w:rsidRPr="0035578D">
        <w:t>Aix-les-Bain, France</w:t>
      </w:r>
    </w:p>
    <w:p w14:paraId="3E04876E" w14:textId="77777777" w:rsidR="005C69FE" w:rsidRPr="0035578D" w:rsidRDefault="005C69FE" w:rsidP="00982855">
      <w:pPr>
        <w:pStyle w:val="indent20"/>
        <w:ind w:left="360" w:hanging="360"/>
        <w:rPr>
          <w:rFonts w:ascii="Times New Roman" w:hAnsi="Times New Roman"/>
        </w:rPr>
      </w:pPr>
    </w:p>
    <w:p w14:paraId="4ECC4FF1" w14:textId="77777777" w:rsidR="00754E6F" w:rsidRPr="0035578D" w:rsidRDefault="00754E6F" w:rsidP="00982855">
      <w:pPr>
        <w:pStyle w:val="indent20"/>
        <w:ind w:left="360" w:hanging="360"/>
        <w:rPr>
          <w:rFonts w:ascii="Times New Roman" w:hAnsi="Times New Roman"/>
          <w:u w:val="single"/>
        </w:rPr>
      </w:pPr>
      <w:r w:rsidRPr="0035578D">
        <w:rPr>
          <w:rFonts w:ascii="Times New Roman" w:hAnsi="Times New Roman"/>
          <w:u w:val="single"/>
        </w:rPr>
        <w:t>1997</w:t>
      </w:r>
    </w:p>
    <w:p w14:paraId="0F23A73F" w14:textId="77777777" w:rsidR="00D511A9" w:rsidRPr="0035578D" w:rsidRDefault="00D511A9" w:rsidP="00982855">
      <w:pPr>
        <w:pStyle w:val="Tabletext"/>
        <w:ind w:left="360" w:hanging="360"/>
        <w:rPr>
          <w:rFonts w:ascii="Times New Roman" w:hAnsi="Times New Roman"/>
        </w:rPr>
      </w:pPr>
      <w:r w:rsidRPr="0035578D">
        <w:rPr>
          <w:rFonts w:ascii="Times New Roman" w:hAnsi="Times New Roman"/>
        </w:rPr>
        <w:t>Keystone Symposium “Transposition and Site-Specific Recombination”, Santa Fe, NM</w:t>
      </w:r>
    </w:p>
    <w:p w14:paraId="65D3D56E" w14:textId="77777777" w:rsidR="00D511A9" w:rsidRPr="0035578D" w:rsidRDefault="00D511A9" w:rsidP="00982855">
      <w:pPr>
        <w:pStyle w:val="Tabletext"/>
        <w:ind w:left="360" w:hanging="360"/>
        <w:rPr>
          <w:rFonts w:ascii="Times New Roman" w:hAnsi="Times New Roman"/>
        </w:rPr>
      </w:pPr>
    </w:p>
    <w:p w14:paraId="0AAFC9FC" w14:textId="77777777" w:rsidR="00D511A9" w:rsidRPr="0035578D" w:rsidRDefault="00D511A9" w:rsidP="00982855">
      <w:pPr>
        <w:pStyle w:val="Tabletext"/>
        <w:ind w:left="360" w:hanging="360"/>
        <w:rPr>
          <w:rFonts w:ascii="Times New Roman" w:hAnsi="Times New Roman"/>
          <w:u w:val="single"/>
        </w:rPr>
      </w:pPr>
      <w:r w:rsidRPr="0035578D">
        <w:rPr>
          <w:rFonts w:ascii="Times New Roman" w:hAnsi="Times New Roman"/>
          <w:u w:val="single"/>
        </w:rPr>
        <w:t>1998</w:t>
      </w:r>
    </w:p>
    <w:p w14:paraId="14E4870A" w14:textId="77777777" w:rsidR="00DD67ED" w:rsidRPr="0035578D" w:rsidRDefault="00D511A9" w:rsidP="00982855">
      <w:pPr>
        <w:ind w:left="360" w:hanging="360"/>
      </w:pPr>
      <w:r w:rsidRPr="0035578D">
        <w:t>Midwinter Conference of Immunologists, Asilomar, CA</w:t>
      </w:r>
    </w:p>
    <w:p w14:paraId="1E1D50D8" w14:textId="77777777" w:rsidR="00DD67ED" w:rsidRPr="0035578D" w:rsidRDefault="00DD67ED" w:rsidP="00982855">
      <w:pPr>
        <w:ind w:left="360" w:hanging="360"/>
      </w:pPr>
      <w:r w:rsidRPr="0035578D">
        <w:t>California Institute of Technology, “</w:t>
      </w:r>
      <w:proofErr w:type="spellStart"/>
      <w:r w:rsidRPr="0035578D">
        <w:t>Festshrift</w:t>
      </w:r>
      <w:proofErr w:type="spellEnd"/>
      <w:r w:rsidRPr="0035578D">
        <w:t xml:space="preserve"> Symposium” in honor of David Baltimore,     Pasadena, CA</w:t>
      </w:r>
    </w:p>
    <w:p w14:paraId="65B32983" w14:textId="77777777" w:rsidR="00DD67ED" w:rsidRPr="0035578D" w:rsidRDefault="00DD67ED" w:rsidP="00982855">
      <w:pPr>
        <w:ind w:left="360" w:hanging="360"/>
      </w:pPr>
      <w:r w:rsidRPr="0035578D">
        <w:t>International Workshop on Site-Specific Recombination and Transposition, Oxford, England</w:t>
      </w:r>
    </w:p>
    <w:p w14:paraId="254C6587" w14:textId="77777777" w:rsidR="00DD67ED" w:rsidRPr="0035578D" w:rsidRDefault="00DD67ED" w:rsidP="00DD67ED">
      <w:pPr>
        <w:pStyle w:val="Tabletext"/>
        <w:rPr>
          <w:rFonts w:ascii="Times New Roman" w:hAnsi="Times New Roman"/>
        </w:rPr>
      </w:pPr>
    </w:p>
    <w:p w14:paraId="7EDFA4D6" w14:textId="77777777" w:rsidR="00DD67ED" w:rsidRPr="0035578D" w:rsidRDefault="00DD67ED" w:rsidP="00DD67ED">
      <w:pPr>
        <w:pStyle w:val="Tabletext"/>
        <w:rPr>
          <w:rFonts w:ascii="Times New Roman" w:hAnsi="Times New Roman"/>
          <w:u w:val="single"/>
        </w:rPr>
      </w:pPr>
      <w:r w:rsidRPr="0035578D">
        <w:rPr>
          <w:rFonts w:ascii="Times New Roman" w:hAnsi="Times New Roman"/>
          <w:u w:val="single"/>
        </w:rPr>
        <w:t>1999</w:t>
      </w:r>
    </w:p>
    <w:p w14:paraId="64C399CE" w14:textId="77777777" w:rsidR="00DD67ED" w:rsidRPr="0035578D" w:rsidRDefault="00DD67ED" w:rsidP="00982855">
      <w:pPr>
        <w:pStyle w:val="Tabletext"/>
        <w:ind w:left="360" w:hanging="360"/>
        <w:rPr>
          <w:rFonts w:ascii="Times New Roman" w:hAnsi="Times New Roman"/>
        </w:rPr>
      </w:pPr>
      <w:r w:rsidRPr="0035578D">
        <w:rPr>
          <w:rFonts w:ascii="Times New Roman" w:hAnsi="Times New Roman"/>
        </w:rPr>
        <w:t>Keystone Symposium “B Lymphocyte Biology and Disease” (Workshop Chairman), Taos, NM</w:t>
      </w:r>
    </w:p>
    <w:p w14:paraId="3EF05B9D" w14:textId="77777777" w:rsidR="00DD67ED" w:rsidRPr="0035578D" w:rsidRDefault="00DD67ED" w:rsidP="00982855">
      <w:pPr>
        <w:pStyle w:val="Tabletext"/>
        <w:ind w:left="360" w:hanging="360"/>
        <w:rPr>
          <w:rFonts w:ascii="Times New Roman" w:hAnsi="Times New Roman"/>
        </w:rPr>
      </w:pPr>
      <w:r w:rsidRPr="0035578D">
        <w:rPr>
          <w:rFonts w:ascii="Times New Roman" w:hAnsi="Times New Roman"/>
        </w:rPr>
        <w:lastRenderedPageBreak/>
        <w:t>Gordon Conference “Immunochemistry and Immunobiology” Il Ciocco, Italy</w:t>
      </w:r>
    </w:p>
    <w:p w14:paraId="25F75F78" w14:textId="77777777" w:rsidR="00DD67ED" w:rsidRPr="0035578D" w:rsidRDefault="00DD67ED" w:rsidP="00982855">
      <w:pPr>
        <w:pStyle w:val="Tabletext"/>
        <w:ind w:left="360" w:hanging="360"/>
        <w:rPr>
          <w:rFonts w:ascii="Times New Roman" w:hAnsi="Times New Roman"/>
        </w:rPr>
      </w:pPr>
      <w:r w:rsidRPr="0035578D">
        <w:rPr>
          <w:rFonts w:ascii="Times New Roman" w:hAnsi="Times New Roman"/>
        </w:rPr>
        <w:t>DIBIT, San Raffaele Scientific Institute, Milan, Italy</w:t>
      </w:r>
    </w:p>
    <w:p w14:paraId="1E16325F" w14:textId="77777777" w:rsidR="00DD67ED" w:rsidRPr="0035578D" w:rsidRDefault="00DD67ED" w:rsidP="00982855">
      <w:pPr>
        <w:pStyle w:val="Tabletext"/>
        <w:ind w:left="360" w:hanging="360"/>
        <w:rPr>
          <w:rFonts w:ascii="Times New Roman" w:hAnsi="Times New Roman"/>
        </w:rPr>
      </w:pPr>
      <w:r w:rsidRPr="0035578D">
        <w:rPr>
          <w:rFonts w:ascii="Times New Roman" w:hAnsi="Times New Roman"/>
        </w:rPr>
        <w:t>Memorial Symposium in Molecular Hematopoiesis</w:t>
      </w:r>
      <w:r w:rsidR="00CE1366" w:rsidRPr="0035578D">
        <w:rPr>
          <w:rFonts w:ascii="Times New Roman" w:hAnsi="Times New Roman"/>
        </w:rPr>
        <w:t xml:space="preserve">, </w:t>
      </w:r>
      <w:r w:rsidRPr="0035578D">
        <w:rPr>
          <w:rFonts w:ascii="Times New Roman" w:hAnsi="Times New Roman"/>
        </w:rPr>
        <w:t>New York, NY</w:t>
      </w:r>
    </w:p>
    <w:p w14:paraId="54972DB1" w14:textId="77777777" w:rsidR="00DD67ED" w:rsidRPr="0035578D" w:rsidRDefault="00DD67ED" w:rsidP="00982855">
      <w:pPr>
        <w:pStyle w:val="Tabletext"/>
        <w:ind w:left="360" w:hanging="360"/>
        <w:rPr>
          <w:rFonts w:ascii="Times New Roman" w:hAnsi="Times New Roman"/>
        </w:rPr>
      </w:pPr>
    </w:p>
    <w:p w14:paraId="46C0CE92" w14:textId="77777777" w:rsidR="00CE1366" w:rsidRPr="0035578D" w:rsidRDefault="00CE1366" w:rsidP="00982855">
      <w:pPr>
        <w:pStyle w:val="Tabletext"/>
        <w:ind w:left="360" w:hanging="360"/>
        <w:rPr>
          <w:rFonts w:ascii="Times New Roman" w:hAnsi="Times New Roman"/>
          <w:u w:val="single"/>
        </w:rPr>
      </w:pPr>
      <w:r w:rsidRPr="0035578D">
        <w:rPr>
          <w:rFonts w:ascii="Times New Roman" w:hAnsi="Times New Roman"/>
          <w:u w:val="single"/>
        </w:rPr>
        <w:t>2000</w:t>
      </w:r>
    </w:p>
    <w:p w14:paraId="6DC186C3" w14:textId="77777777" w:rsidR="00BF4520" w:rsidRPr="0035578D" w:rsidRDefault="00BF4520" w:rsidP="00982855">
      <w:pPr>
        <w:pStyle w:val="Tabletext"/>
        <w:ind w:left="360" w:hanging="360"/>
        <w:rPr>
          <w:rFonts w:ascii="Times New Roman" w:hAnsi="Times New Roman"/>
        </w:rPr>
      </w:pPr>
      <w:r w:rsidRPr="0035578D">
        <w:rPr>
          <w:rFonts w:ascii="Times New Roman" w:hAnsi="Times New Roman"/>
        </w:rPr>
        <w:t>Keystone Symposium, “</w:t>
      </w:r>
      <w:proofErr w:type="spellStart"/>
      <w:r w:rsidRPr="0035578D">
        <w:rPr>
          <w:rFonts w:ascii="Times New Roman" w:hAnsi="Times New Roman"/>
        </w:rPr>
        <w:t>Millenium</w:t>
      </w:r>
      <w:proofErr w:type="spellEnd"/>
      <w:r w:rsidRPr="0035578D">
        <w:rPr>
          <w:rFonts w:ascii="Times New Roman" w:hAnsi="Times New Roman"/>
        </w:rPr>
        <w:t xml:space="preserve"> Symposium”, Keystone, CO</w:t>
      </w:r>
    </w:p>
    <w:p w14:paraId="345BCADF" w14:textId="77777777" w:rsidR="00CE1366" w:rsidRPr="0035578D" w:rsidRDefault="00BF4520" w:rsidP="00982855">
      <w:pPr>
        <w:pStyle w:val="Tabletext"/>
        <w:ind w:left="360" w:hanging="360"/>
        <w:rPr>
          <w:rFonts w:ascii="Times New Roman" w:hAnsi="Times New Roman"/>
        </w:rPr>
      </w:pPr>
      <w:r w:rsidRPr="0035578D">
        <w:rPr>
          <w:rFonts w:ascii="Times New Roman" w:hAnsi="Times New Roman"/>
        </w:rPr>
        <w:t>American Associate of Immunologists Annual Meeting, Seattle, WA</w:t>
      </w:r>
    </w:p>
    <w:p w14:paraId="4082935F" w14:textId="77777777" w:rsidR="00BF4520" w:rsidRPr="0035578D" w:rsidRDefault="00BF4520" w:rsidP="00982855">
      <w:pPr>
        <w:pStyle w:val="Tabletext"/>
        <w:ind w:left="360" w:hanging="360"/>
        <w:rPr>
          <w:rFonts w:ascii="Times New Roman" w:hAnsi="Times New Roman"/>
        </w:rPr>
      </w:pPr>
    </w:p>
    <w:p w14:paraId="6C5C6C7D" w14:textId="77777777" w:rsidR="00BF4520" w:rsidRPr="0035578D" w:rsidRDefault="00BF4520" w:rsidP="00982855">
      <w:pPr>
        <w:pStyle w:val="Tabletext"/>
        <w:ind w:left="360" w:hanging="360"/>
        <w:rPr>
          <w:rFonts w:ascii="Times New Roman" w:hAnsi="Times New Roman"/>
          <w:u w:val="single"/>
        </w:rPr>
      </w:pPr>
      <w:r w:rsidRPr="0035578D">
        <w:rPr>
          <w:rFonts w:ascii="Times New Roman" w:hAnsi="Times New Roman"/>
          <w:u w:val="single"/>
        </w:rPr>
        <w:t>2001</w:t>
      </w:r>
    </w:p>
    <w:p w14:paraId="30BAF477" w14:textId="77777777" w:rsidR="00BF4520" w:rsidRPr="0035578D" w:rsidRDefault="00BF4520" w:rsidP="00982855">
      <w:pPr>
        <w:pStyle w:val="Tabletext"/>
        <w:ind w:left="360" w:hanging="360"/>
        <w:rPr>
          <w:rFonts w:ascii="Times New Roman" w:hAnsi="Times New Roman"/>
        </w:rPr>
      </w:pPr>
      <w:r w:rsidRPr="0035578D">
        <w:rPr>
          <w:rFonts w:ascii="Times New Roman" w:hAnsi="Times New Roman"/>
        </w:rPr>
        <w:t>FASE</w:t>
      </w:r>
      <w:r w:rsidR="00CD6FEE" w:rsidRPr="0035578D">
        <w:rPr>
          <w:rFonts w:ascii="Times New Roman" w:hAnsi="Times New Roman"/>
        </w:rPr>
        <w:t>B Summer Conference on Genetic R</w:t>
      </w:r>
      <w:r w:rsidRPr="0035578D">
        <w:rPr>
          <w:rFonts w:ascii="Times New Roman" w:hAnsi="Times New Roman"/>
        </w:rPr>
        <w:t>ecomb</w:t>
      </w:r>
      <w:r w:rsidR="00CD6FEE" w:rsidRPr="0035578D">
        <w:rPr>
          <w:rFonts w:ascii="Times New Roman" w:hAnsi="Times New Roman"/>
        </w:rPr>
        <w:t>ination and Genome R</w:t>
      </w:r>
      <w:r w:rsidRPr="0035578D">
        <w:rPr>
          <w:rFonts w:ascii="Times New Roman" w:hAnsi="Times New Roman"/>
        </w:rPr>
        <w:t xml:space="preserve">earrangements The Leukemia and Lymphoma Society’s </w:t>
      </w:r>
      <w:proofErr w:type="spellStart"/>
      <w:r w:rsidRPr="0035578D">
        <w:rPr>
          <w:rFonts w:ascii="Times New Roman" w:hAnsi="Times New Roman"/>
        </w:rPr>
        <w:t>Stohlman</w:t>
      </w:r>
      <w:proofErr w:type="spellEnd"/>
      <w:r w:rsidRPr="0035578D">
        <w:rPr>
          <w:rFonts w:ascii="Times New Roman" w:hAnsi="Times New Roman"/>
        </w:rPr>
        <w:t xml:space="preserve"> Scholar Symposium</w:t>
      </w:r>
    </w:p>
    <w:p w14:paraId="0F415938" w14:textId="77777777" w:rsidR="00BF4520" w:rsidRPr="0035578D" w:rsidRDefault="00BF4520" w:rsidP="00982855">
      <w:pPr>
        <w:pStyle w:val="Tabletext"/>
        <w:ind w:left="360" w:hanging="360"/>
        <w:rPr>
          <w:rFonts w:ascii="Times New Roman" w:hAnsi="Times New Roman"/>
        </w:rPr>
      </w:pPr>
      <w:r w:rsidRPr="0035578D">
        <w:rPr>
          <w:rFonts w:ascii="Times New Roman" w:hAnsi="Times New Roman"/>
        </w:rPr>
        <w:t xml:space="preserve">Mount Sinai School of Medicine, Spanopoulou Memorial Lecture, </w:t>
      </w:r>
      <w:r w:rsidR="00CD6FEE" w:rsidRPr="0035578D">
        <w:rPr>
          <w:rFonts w:ascii="Times New Roman" w:hAnsi="Times New Roman"/>
        </w:rPr>
        <w:t>New York, NY</w:t>
      </w:r>
    </w:p>
    <w:p w14:paraId="5908609B" w14:textId="77777777" w:rsidR="00BF4520" w:rsidRPr="0035578D" w:rsidRDefault="00BF4520" w:rsidP="00982855">
      <w:pPr>
        <w:pStyle w:val="Tabletext"/>
        <w:ind w:left="360" w:hanging="360"/>
        <w:rPr>
          <w:rFonts w:ascii="Times New Roman" w:hAnsi="Times New Roman"/>
        </w:rPr>
      </w:pPr>
    </w:p>
    <w:p w14:paraId="316EFB0B" w14:textId="77777777" w:rsidR="00BF4520" w:rsidRPr="0035578D" w:rsidRDefault="00BF4520" w:rsidP="00982855">
      <w:pPr>
        <w:pStyle w:val="Tabletext"/>
        <w:ind w:left="360" w:hanging="360"/>
        <w:rPr>
          <w:rFonts w:ascii="Times New Roman" w:hAnsi="Times New Roman"/>
          <w:u w:val="single"/>
        </w:rPr>
      </w:pPr>
      <w:r w:rsidRPr="0035578D">
        <w:rPr>
          <w:rFonts w:ascii="Times New Roman" w:hAnsi="Times New Roman"/>
          <w:u w:val="single"/>
        </w:rPr>
        <w:t>2002</w:t>
      </w:r>
    </w:p>
    <w:p w14:paraId="09A19B95" w14:textId="77777777" w:rsidR="00024D56" w:rsidRPr="0035578D" w:rsidRDefault="00BF4520" w:rsidP="00982855">
      <w:pPr>
        <w:ind w:left="360" w:hanging="360"/>
      </w:pPr>
      <w:r w:rsidRPr="0035578D">
        <w:t>Cold Spring Harbor Immunology Meeting,</w:t>
      </w:r>
      <w:r w:rsidR="00ED0575" w:rsidRPr="0035578D">
        <w:t xml:space="preserve"> Gene </w:t>
      </w:r>
      <w:proofErr w:type="spellStart"/>
      <w:r w:rsidR="00ED0575" w:rsidRPr="0035578D">
        <w:t>Expresion</w:t>
      </w:r>
      <w:proofErr w:type="spellEnd"/>
      <w:r w:rsidR="00ED0575" w:rsidRPr="0035578D">
        <w:t xml:space="preserve"> and Signaling in the Immune System,</w:t>
      </w:r>
      <w:r w:rsidRPr="0035578D">
        <w:t xml:space="preserve"> Chair, Session on Control of Antigen Receptor Gene Assembly, </w:t>
      </w:r>
      <w:r w:rsidR="00162C97" w:rsidRPr="0035578D">
        <w:t>Cold Spring Harbor</w:t>
      </w:r>
      <w:r w:rsidRPr="0035578D">
        <w:t>, NY</w:t>
      </w:r>
    </w:p>
    <w:p w14:paraId="17DA5AA7" w14:textId="77777777" w:rsidR="00BF4520" w:rsidRPr="0035578D" w:rsidRDefault="00024D56" w:rsidP="00982855">
      <w:pPr>
        <w:ind w:left="360" w:hanging="360"/>
      </w:pPr>
      <w:r w:rsidRPr="0035578D">
        <w:t>Whitehead Alumni Symposium, Whitehead Institute</w:t>
      </w:r>
    </w:p>
    <w:p w14:paraId="2ED48300" w14:textId="77777777" w:rsidR="00024D56" w:rsidRPr="0035578D" w:rsidRDefault="00024D56" w:rsidP="00982855">
      <w:pPr>
        <w:ind w:left="360" w:hanging="360"/>
      </w:pPr>
      <w:r w:rsidRPr="0035578D">
        <w:t>Gordon Resea</w:t>
      </w:r>
      <w:r w:rsidR="00162C97" w:rsidRPr="0035578D">
        <w:t>rch Conference on M</w:t>
      </w:r>
      <w:r w:rsidRPr="0035578D">
        <w:t>utagenesis</w:t>
      </w:r>
    </w:p>
    <w:p w14:paraId="29B251AC" w14:textId="77777777" w:rsidR="00024D56" w:rsidRPr="0035578D" w:rsidRDefault="00024D56" w:rsidP="00024D56"/>
    <w:p w14:paraId="38F3EF94" w14:textId="77777777" w:rsidR="00024D56" w:rsidRPr="0035578D" w:rsidRDefault="00024D56" w:rsidP="00024D56">
      <w:pPr>
        <w:rPr>
          <w:u w:val="single"/>
        </w:rPr>
      </w:pPr>
      <w:r w:rsidRPr="0035578D">
        <w:rPr>
          <w:u w:val="single"/>
        </w:rPr>
        <w:t>2003</w:t>
      </w:r>
    </w:p>
    <w:p w14:paraId="013ACE2C" w14:textId="77777777" w:rsidR="00024D56" w:rsidRPr="0035578D" w:rsidRDefault="00ED0575" w:rsidP="00982855">
      <w:pPr>
        <w:ind w:left="360" w:hanging="360"/>
      </w:pPr>
      <w:r w:rsidRPr="0035578D">
        <w:t xml:space="preserve">Keystone Meeting, </w:t>
      </w:r>
      <w:r w:rsidR="00024D56" w:rsidRPr="0035578D">
        <w:t xml:space="preserve">B Cells </w:t>
      </w:r>
      <w:r w:rsidR="00162C97" w:rsidRPr="0035578D">
        <w:t>and Antibodies:  Laboratory to C</w:t>
      </w:r>
      <w:r w:rsidRPr="0035578D">
        <w:t>linic,</w:t>
      </w:r>
      <w:r w:rsidR="006A4AA1" w:rsidRPr="0035578D">
        <w:t xml:space="preserve"> Keystone, C)</w:t>
      </w:r>
    </w:p>
    <w:p w14:paraId="48041373" w14:textId="77777777" w:rsidR="00024D56" w:rsidRPr="0035578D" w:rsidRDefault="00024D56" w:rsidP="00982855">
      <w:pPr>
        <w:ind w:left="360" w:hanging="360"/>
      </w:pPr>
      <w:r w:rsidRPr="0035578D">
        <w:t>Canadian Society of Immunology</w:t>
      </w:r>
      <w:r w:rsidR="006A4AA1" w:rsidRPr="0035578D">
        <w:t xml:space="preserve">, Alberta, </w:t>
      </w:r>
      <w:r w:rsidR="00ED0575" w:rsidRPr="0035578D">
        <w:t>Canada</w:t>
      </w:r>
      <w:r w:rsidR="00ED0575" w:rsidRPr="0035578D">
        <w:rPr>
          <w:sz w:val="20"/>
          <w:szCs w:val="20"/>
        </w:rPr>
        <w:t xml:space="preserve"> </w:t>
      </w:r>
    </w:p>
    <w:p w14:paraId="5F6AF5B9" w14:textId="77777777" w:rsidR="00024D56" w:rsidRPr="0035578D" w:rsidRDefault="00024D56" w:rsidP="00982855">
      <w:pPr>
        <w:ind w:left="360" w:hanging="360"/>
      </w:pPr>
      <w:r w:rsidRPr="0035578D">
        <w:t>FASEB Summer Research Conferences</w:t>
      </w:r>
      <w:r w:rsidR="00ED0575" w:rsidRPr="0035578D">
        <w:t xml:space="preserve">, </w:t>
      </w:r>
      <w:r w:rsidR="006A4AA1" w:rsidRPr="0035578D">
        <w:t xml:space="preserve"> </w:t>
      </w:r>
      <w:proofErr w:type="spellStart"/>
      <w:r w:rsidR="006A4AA1" w:rsidRPr="0035578D">
        <w:t>Saxtons</w:t>
      </w:r>
      <w:proofErr w:type="spellEnd"/>
      <w:r w:rsidR="006A4AA1" w:rsidRPr="0035578D">
        <w:t xml:space="preserve"> River, VT</w:t>
      </w:r>
    </w:p>
    <w:p w14:paraId="2561A26F" w14:textId="77777777" w:rsidR="00003F1E" w:rsidRPr="0035578D" w:rsidRDefault="00003F1E" w:rsidP="00982855">
      <w:pPr>
        <w:pStyle w:val="Tabletext"/>
        <w:ind w:left="360" w:hanging="360"/>
        <w:rPr>
          <w:rFonts w:ascii="Times New Roman" w:hAnsi="Times New Roman"/>
        </w:rPr>
      </w:pPr>
    </w:p>
    <w:p w14:paraId="2DA14934" w14:textId="77777777" w:rsidR="00003F1E" w:rsidRPr="0035578D" w:rsidRDefault="00003F1E" w:rsidP="00982855">
      <w:pPr>
        <w:pStyle w:val="Tabletext"/>
        <w:ind w:left="360" w:hanging="360"/>
        <w:rPr>
          <w:rFonts w:ascii="Times New Roman" w:hAnsi="Times New Roman"/>
          <w:u w:val="single"/>
        </w:rPr>
      </w:pPr>
      <w:r w:rsidRPr="0035578D">
        <w:rPr>
          <w:rFonts w:ascii="Times New Roman" w:hAnsi="Times New Roman"/>
          <w:u w:val="single"/>
        </w:rPr>
        <w:t>2004</w:t>
      </w:r>
    </w:p>
    <w:p w14:paraId="1F82114E" w14:textId="77777777" w:rsidR="00003F1E" w:rsidRPr="0035578D" w:rsidRDefault="00ED0575" w:rsidP="00982855">
      <w:pPr>
        <w:ind w:left="360" w:hanging="360"/>
      </w:pPr>
      <w:r w:rsidRPr="0035578D">
        <w:t>American Associate of Immunologists Annual Meeting</w:t>
      </w:r>
      <w:r w:rsidRPr="0035578D">
        <w:rPr>
          <w:sz w:val="20"/>
          <w:szCs w:val="20"/>
        </w:rPr>
        <w:t xml:space="preserve">, </w:t>
      </w:r>
      <w:r w:rsidRPr="0035578D">
        <w:t xml:space="preserve">2004 AAI-BD Investigator Award Lecture, </w:t>
      </w:r>
      <w:r w:rsidR="006A4AA1" w:rsidRPr="0035578D">
        <w:t>Washington, DC</w:t>
      </w:r>
    </w:p>
    <w:p w14:paraId="5BDEA6C4" w14:textId="77777777" w:rsidR="00003F1E" w:rsidRPr="0035578D" w:rsidRDefault="00003F1E" w:rsidP="00982855">
      <w:pPr>
        <w:ind w:left="360" w:hanging="360"/>
      </w:pPr>
      <w:r w:rsidRPr="0035578D">
        <w:t xml:space="preserve">Cold Spring Harbor </w:t>
      </w:r>
      <w:r w:rsidR="00ED0575" w:rsidRPr="0035578D">
        <w:t xml:space="preserve">Immunology Meeting, </w:t>
      </w:r>
      <w:r w:rsidRPr="0035578D">
        <w:t xml:space="preserve">Gene </w:t>
      </w:r>
      <w:proofErr w:type="spellStart"/>
      <w:r w:rsidRPr="0035578D">
        <w:t>Expresion</w:t>
      </w:r>
      <w:proofErr w:type="spellEnd"/>
      <w:r w:rsidRPr="0035578D">
        <w:t xml:space="preserve"> and Signaling in the Immune System</w:t>
      </w:r>
      <w:r w:rsidR="00ED0575" w:rsidRPr="0035578D">
        <w:t>, Cold Spring Harbor, NY</w:t>
      </w:r>
    </w:p>
    <w:p w14:paraId="07B08758" w14:textId="77777777" w:rsidR="00003F1E" w:rsidRPr="0035578D" w:rsidRDefault="00003F1E" w:rsidP="00982855">
      <w:pPr>
        <w:ind w:left="360" w:hanging="360"/>
      </w:pPr>
      <w:r w:rsidRPr="0035578D">
        <w:t>12</w:t>
      </w:r>
      <w:r w:rsidRPr="0035578D">
        <w:rPr>
          <w:vertAlign w:val="superscript"/>
        </w:rPr>
        <w:t>th</w:t>
      </w:r>
      <w:r w:rsidRPr="0035578D">
        <w:t xml:space="preserve"> International Congress of Immunology, Montreal</w:t>
      </w:r>
      <w:r w:rsidR="00ED0575" w:rsidRPr="0035578D">
        <w:t>,</w:t>
      </w:r>
      <w:r w:rsidRPr="0035578D">
        <w:t xml:space="preserve"> Canada</w:t>
      </w:r>
    </w:p>
    <w:p w14:paraId="1A450227" w14:textId="77777777" w:rsidR="00003F1E" w:rsidRPr="0035578D" w:rsidRDefault="00003F1E" w:rsidP="00982855">
      <w:pPr>
        <w:ind w:left="360" w:hanging="360"/>
      </w:pPr>
    </w:p>
    <w:p w14:paraId="64705B12" w14:textId="77777777" w:rsidR="00003F1E" w:rsidRPr="0035578D" w:rsidRDefault="00003F1E" w:rsidP="00982855">
      <w:pPr>
        <w:ind w:left="360" w:hanging="360"/>
        <w:rPr>
          <w:u w:val="single"/>
        </w:rPr>
      </w:pPr>
      <w:r w:rsidRPr="0035578D">
        <w:rPr>
          <w:u w:val="single"/>
        </w:rPr>
        <w:t>2005</w:t>
      </w:r>
    </w:p>
    <w:p w14:paraId="4562B7A0" w14:textId="77777777" w:rsidR="00003F1E" w:rsidRPr="0035578D" w:rsidRDefault="00ED0575" w:rsidP="00982855">
      <w:pPr>
        <w:ind w:left="360" w:hanging="360"/>
      </w:pPr>
      <w:r w:rsidRPr="0035578D">
        <w:t xml:space="preserve">Keystone Symposia, </w:t>
      </w:r>
      <w:r w:rsidR="006A4AA1" w:rsidRPr="0035578D">
        <w:t>Innate Immunity to Pathogens</w:t>
      </w:r>
      <w:r w:rsidRPr="0035578D">
        <w:t>,</w:t>
      </w:r>
      <w:r w:rsidR="00003F1E" w:rsidRPr="0035578D">
        <w:t xml:space="preserve"> Steamboat Springs, CO</w:t>
      </w:r>
    </w:p>
    <w:p w14:paraId="772B5927" w14:textId="77777777" w:rsidR="00003F1E" w:rsidRPr="0035578D" w:rsidRDefault="00003F1E" w:rsidP="00982855">
      <w:pPr>
        <w:ind w:left="360" w:hanging="360"/>
      </w:pPr>
      <w:r w:rsidRPr="0035578D">
        <w:t>President’s Research Seminar, Memorial Sloan-Kettering Cancer Center</w:t>
      </w:r>
      <w:r w:rsidR="00ED0575" w:rsidRPr="0035578D">
        <w:t>, New York, NY</w:t>
      </w:r>
    </w:p>
    <w:p w14:paraId="550819D0" w14:textId="77777777" w:rsidR="00003F1E" w:rsidRPr="0035578D" w:rsidRDefault="00003F1E" w:rsidP="00982855">
      <w:pPr>
        <w:ind w:left="360" w:hanging="360"/>
      </w:pPr>
      <w:r w:rsidRPr="0035578D">
        <w:t>Annual Meeting of the Japanese Society for Immunology</w:t>
      </w:r>
      <w:r w:rsidR="00ED0575" w:rsidRPr="0035578D">
        <w:t>,</w:t>
      </w:r>
      <w:r w:rsidR="005B2EB9" w:rsidRPr="0035578D">
        <w:t xml:space="preserve"> Kyoto, Japan</w:t>
      </w:r>
      <w:r w:rsidR="00ED0575" w:rsidRPr="0035578D">
        <w:rPr>
          <w:sz w:val="20"/>
          <w:szCs w:val="20"/>
        </w:rPr>
        <w:t xml:space="preserve"> </w:t>
      </w:r>
    </w:p>
    <w:p w14:paraId="32D32917" w14:textId="77777777" w:rsidR="00003F1E" w:rsidRPr="0035578D" w:rsidRDefault="00003F1E" w:rsidP="00982855">
      <w:pPr>
        <w:ind w:left="360" w:hanging="360"/>
      </w:pPr>
    </w:p>
    <w:p w14:paraId="69DC19BD" w14:textId="77777777" w:rsidR="00003F1E" w:rsidRPr="0035578D" w:rsidRDefault="00003F1E" w:rsidP="00982855">
      <w:pPr>
        <w:ind w:left="360" w:hanging="360"/>
        <w:rPr>
          <w:u w:val="single"/>
        </w:rPr>
      </w:pPr>
      <w:r w:rsidRPr="0035578D">
        <w:rPr>
          <w:u w:val="single"/>
        </w:rPr>
        <w:t>2006</w:t>
      </w:r>
    </w:p>
    <w:p w14:paraId="3BD46551" w14:textId="77777777" w:rsidR="003271C3" w:rsidRPr="0035578D" w:rsidRDefault="00003F1E" w:rsidP="00982855">
      <w:pPr>
        <w:ind w:left="360" w:hanging="360"/>
      </w:pPr>
      <w:r w:rsidRPr="0035578D">
        <w:t>Cold Spring Harbor Meeting</w:t>
      </w:r>
      <w:r w:rsidR="003271C3" w:rsidRPr="0035578D">
        <w:t xml:space="preserve">, </w:t>
      </w:r>
      <w:r w:rsidR="00ED0575" w:rsidRPr="0035578D">
        <w:t xml:space="preserve">Gene </w:t>
      </w:r>
      <w:proofErr w:type="spellStart"/>
      <w:r w:rsidR="00ED0575" w:rsidRPr="0035578D">
        <w:t>Expresion</w:t>
      </w:r>
      <w:proofErr w:type="spellEnd"/>
      <w:r w:rsidR="00ED0575" w:rsidRPr="0035578D">
        <w:t xml:space="preserve"> and Signaling in the Immune System</w:t>
      </w:r>
      <w:r w:rsidR="00ED0575" w:rsidRPr="0035578D">
        <w:rPr>
          <w:sz w:val="20"/>
          <w:szCs w:val="20"/>
        </w:rPr>
        <w:t xml:space="preserve">, </w:t>
      </w:r>
      <w:r w:rsidR="00ED0575" w:rsidRPr="0035578D">
        <w:t>Cold Spring Harbor</w:t>
      </w:r>
      <w:r w:rsidR="003271C3" w:rsidRPr="0035578D">
        <w:t>, NY</w:t>
      </w:r>
    </w:p>
    <w:p w14:paraId="5E3F9F5A" w14:textId="77777777" w:rsidR="003271C3" w:rsidRPr="0035578D" w:rsidRDefault="00ED0575" w:rsidP="00982855">
      <w:pPr>
        <w:ind w:left="360" w:hanging="360"/>
      </w:pPr>
      <w:r w:rsidRPr="0035578D">
        <w:t>Workshop on Site-Specific Recombination, Transposition and DNA D</w:t>
      </w:r>
      <w:r w:rsidR="003271C3" w:rsidRPr="0035578D">
        <w:t xml:space="preserve">ynamics, St. </w:t>
      </w:r>
      <w:proofErr w:type="spellStart"/>
      <w:r w:rsidR="003271C3" w:rsidRPr="0035578D">
        <w:t>Catherines</w:t>
      </w:r>
      <w:proofErr w:type="spellEnd"/>
      <w:r w:rsidR="003271C3" w:rsidRPr="0035578D">
        <w:t xml:space="preserve"> College, Oxford</w:t>
      </w:r>
    </w:p>
    <w:p w14:paraId="49D1321C" w14:textId="77777777" w:rsidR="003271C3" w:rsidRPr="0035578D" w:rsidRDefault="003271C3" w:rsidP="00982855">
      <w:pPr>
        <w:ind w:left="360" w:hanging="360"/>
      </w:pPr>
    </w:p>
    <w:p w14:paraId="797C4405" w14:textId="77777777" w:rsidR="003271C3" w:rsidRPr="0035578D" w:rsidRDefault="003271C3" w:rsidP="00982855">
      <w:pPr>
        <w:ind w:left="360" w:hanging="360"/>
        <w:rPr>
          <w:u w:val="single"/>
        </w:rPr>
      </w:pPr>
      <w:r w:rsidRPr="0035578D">
        <w:rPr>
          <w:u w:val="single"/>
        </w:rPr>
        <w:t>2007</w:t>
      </w:r>
    </w:p>
    <w:p w14:paraId="2F4A6A94" w14:textId="77777777" w:rsidR="003D535B" w:rsidRPr="0035578D" w:rsidRDefault="006A4AA1" w:rsidP="00982855">
      <w:pPr>
        <w:ind w:left="360" w:hanging="360"/>
      </w:pPr>
      <w:r w:rsidRPr="0035578D">
        <w:t>Keystone Meeting, Biology of B Cells</w:t>
      </w:r>
      <w:r w:rsidR="00715F32" w:rsidRPr="0035578D">
        <w:t xml:space="preserve"> in Health and Disease</w:t>
      </w:r>
      <w:r w:rsidR="00ED0575" w:rsidRPr="0035578D">
        <w:rPr>
          <w:sz w:val="20"/>
          <w:szCs w:val="20"/>
        </w:rPr>
        <w:t>,</w:t>
      </w:r>
      <w:r w:rsidR="00715F32" w:rsidRPr="0035578D">
        <w:t xml:space="preserve"> Banff, Alberta</w:t>
      </w:r>
      <w:r w:rsidR="003D535B" w:rsidRPr="0035578D">
        <w:t>, Canada</w:t>
      </w:r>
    </w:p>
    <w:p w14:paraId="54E785DB" w14:textId="77777777" w:rsidR="003D535B" w:rsidRPr="0035578D" w:rsidRDefault="00ED0575" w:rsidP="00982855">
      <w:pPr>
        <w:ind w:left="360" w:hanging="360"/>
      </w:pPr>
      <w:r w:rsidRPr="0035578D">
        <w:t>American Society of Biochemistry and Molecular Biology Annual</w:t>
      </w:r>
      <w:r w:rsidR="003D535B" w:rsidRPr="0035578D">
        <w:t xml:space="preserve"> Meeting, Washington, DC</w:t>
      </w:r>
    </w:p>
    <w:p w14:paraId="51071772" w14:textId="77777777" w:rsidR="00ED0575" w:rsidRPr="0035578D" w:rsidRDefault="00ED0575" w:rsidP="00982855">
      <w:pPr>
        <w:ind w:left="360" w:hanging="360"/>
      </w:pPr>
      <w:r w:rsidRPr="0035578D">
        <w:lastRenderedPageBreak/>
        <w:t xml:space="preserve">Cold Spring Harbor Immunology Meeting, Gene </w:t>
      </w:r>
      <w:proofErr w:type="spellStart"/>
      <w:r w:rsidRPr="0035578D">
        <w:t>Expresion</w:t>
      </w:r>
      <w:proofErr w:type="spellEnd"/>
      <w:r w:rsidRPr="0035578D">
        <w:t xml:space="preserve"> and Signaling in the Immune System, Cold Spring Harbor, NY</w:t>
      </w:r>
    </w:p>
    <w:p w14:paraId="181B580B" w14:textId="77777777" w:rsidR="003D535B" w:rsidRPr="0035578D" w:rsidRDefault="003D535B" w:rsidP="00982855">
      <w:pPr>
        <w:ind w:left="360" w:hanging="360"/>
      </w:pPr>
      <w:r w:rsidRPr="0035578D">
        <w:t>AID Biology Workshop, Chapel Hill, NC</w:t>
      </w:r>
    </w:p>
    <w:p w14:paraId="6C0D597D" w14:textId="77777777" w:rsidR="007806BE" w:rsidRPr="0035578D" w:rsidRDefault="007806BE" w:rsidP="00982855">
      <w:pPr>
        <w:ind w:left="360" w:hanging="360"/>
      </w:pPr>
    </w:p>
    <w:p w14:paraId="572EF2CA" w14:textId="77777777" w:rsidR="007806BE" w:rsidRPr="0035578D" w:rsidRDefault="007806BE" w:rsidP="00982855">
      <w:pPr>
        <w:ind w:left="360" w:hanging="360"/>
        <w:rPr>
          <w:u w:val="single"/>
        </w:rPr>
      </w:pPr>
      <w:r w:rsidRPr="0035578D">
        <w:rPr>
          <w:u w:val="single"/>
        </w:rPr>
        <w:t>2009</w:t>
      </w:r>
    </w:p>
    <w:p w14:paraId="3F251C41" w14:textId="77777777" w:rsidR="007806BE" w:rsidRPr="0035578D" w:rsidRDefault="00984D77" w:rsidP="00982855">
      <w:pPr>
        <w:ind w:left="360" w:hanging="360"/>
      </w:pPr>
      <w:r w:rsidRPr="0035578D">
        <w:t>ASM Conference on DNA Repair and Mutagenesis, Whistler, Canada</w:t>
      </w:r>
    </w:p>
    <w:p w14:paraId="0DB9C089" w14:textId="77777777" w:rsidR="007806BE" w:rsidRPr="0035578D" w:rsidRDefault="007806BE" w:rsidP="00982855">
      <w:pPr>
        <w:ind w:left="360" w:hanging="360"/>
      </w:pPr>
      <w:r w:rsidRPr="0035578D">
        <w:t>FASEB Meeting, Molecular Mechanisms of Lym</w:t>
      </w:r>
      <w:r w:rsidR="00E55135" w:rsidRPr="0035578D">
        <w:t>phocyte Differentiation:  from Stem Cells to Effector Cells</w:t>
      </w:r>
      <w:r w:rsidRPr="0035578D">
        <w:t>, Carefree, AZ</w:t>
      </w:r>
    </w:p>
    <w:p w14:paraId="2A1BEFDC" w14:textId="77777777" w:rsidR="007806BE" w:rsidRPr="0035578D" w:rsidRDefault="00984D77" w:rsidP="00982855">
      <w:pPr>
        <w:ind w:left="360" w:hanging="360"/>
      </w:pPr>
      <w:r w:rsidRPr="0035578D">
        <w:t xml:space="preserve">American College of Rheumatology, </w:t>
      </w:r>
      <w:r w:rsidR="007806BE" w:rsidRPr="0035578D">
        <w:t>State of the Art Lecture, ACR Meeting, Philadelphia, PA</w:t>
      </w:r>
    </w:p>
    <w:p w14:paraId="0CCD8538" w14:textId="77777777" w:rsidR="007806BE" w:rsidRPr="0035578D" w:rsidRDefault="007806BE" w:rsidP="007806BE"/>
    <w:p w14:paraId="437C74F5" w14:textId="77777777" w:rsidR="007806BE" w:rsidRPr="0035578D" w:rsidRDefault="007806BE" w:rsidP="00403BDF">
      <w:pPr>
        <w:keepNext/>
        <w:rPr>
          <w:u w:val="single"/>
        </w:rPr>
      </w:pPr>
      <w:r w:rsidRPr="0035578D">
        <w:rPr>
          <w:u w:val="single"/>
        </w:rPr>
        <w:t>2010</w:t>
      </w:r>
    </w:p>
    <w:p w14:paraId="189FBD03" w14:textId="77777777" w:rsidR="00E55135" w:rsidRPr="0035578D" w:rsidRDefault="00E55135" w:rsidP="00982855">
      <w:pPr>
        <w:ind w:left="360" w:hanging="360"/>
      </w:pPr>
      <w:r w:rsidRPr="0035578D">
        <w:t>Cold Spring Harbor Meeting, Gene Expres</w:t>
      </w:r>
      <w:r w:rsidR="005B2EB9" w:rsidRPr="0035578D">
        <w:t>s</w:t>
      </w:r>
      <w:r w:rsidRPr="0035578D">
        <w:t>ion and Signaling in the Immune System</w:t>
      </w:r>
      <w:r w:rsidRPr="0035578D">
        <w:rPr>
          <w:sz w:val="20"/>
          <w:szCs w:val="20"/>
        </w:rPr>
        <w:t xml:space="preserve">, </w:t>
      </w:r>
      <w:r w:rsidRPr="0035578D">
        <w:t>Cold Spring Harbor, NY</w:t>
      </w:r>
    </w:p>
    <w:p w14:paraId="4322E60B" w14:textId="77777777" w:rsidR="007806BE" w:rsidRPr="0035578D" w:rsidRDefault="007806BE" w:rsidP="00982855">
      <w:pPr>
        <w:ind w:left="360" w:hanging="360"/>
      </w:pPr>
      <w:r w:rsidRPr="0035578D">
        <w:t>NIH Symposium, Mechanisms and Consequences of Chromosomal Translocations, Bethesda, MD</w:t>
      </w:r>
    </w:p>
    <w:p w14:paraId="2CE0188D" w14:textId="77777777" w:rsidR="007806BE" w:rsidRPr="0035578D" w:rsidRDefault="00F250F6" w:rsidP="00982855">
      <w:pPr>
        <w:ind w:left="360" w:hanging="360"/>
      </w:pPr>
      <w:r w:rsidRPr="0035578D">
        <w:t>3</w:t>
      </w:r>
      <w:r w:rsidRPr="0035578D">
        <w:rPr>
          <w:vertAlign w:val="superscript"/>
        </w:rPr>
        <w:t>rd</w:t>
      </w:r>
      <w:r w:rsidRPr="0035578D">
        <w:t xml:space="preserve"> International</w:t>
      </w:r>
      <w:r w:rsidR="007806BE" w:rsidRPr="0035578D">
        <w:t xml:space="preserve"> Symposium</w:t>
      </w:r>
      <w:r w:rsidRPr="0035578D">
        <w:t xml:space="preserve"> on Regulators of Adaptive Immunity</w:t>
      </w:r>
      <w:r w:rsidR="007806BE" w:rsidRPr="0035578D">
        <w:t>, Erlangen, Germany</w:t>
      </w:r>
    </w:p>
    <w:p w14:paraId="2C1AA9EC" w14:textId="77777777" w:rsidR="00F06717" w:rsidRPr="0035578D" w:rsidRDefault="00F06717" w:rsidP="00982855">
      <w:pPr>
        <w:ind w:left="360" w:hanging="360"/>
      </w:pPr>
    </w:p>
    <w:p w14:paraId="15F58E44" w14:textId="77777777" w:rsidR="00F06717" w:rsidRPr="0035578D" w:rsidRDefault="00F06717" w:rsidP="00982855">
      <w:pPr>
        <w:ind w:left="360" w:hanging="360"/>
        <w:rPr>
          <w:u w:val="single"/>
        </w:rPr>
      </w:pPr>
      <w:r w:rsidRPr="0035578D">
        <w:rPr>
          <w:u w:val="single"/>
        </w:rPr>
        <w:t>2011</w:t>
      </w:r>
    </w:p>
    <w:p w14:paraId="085F7DC7" w14:textId="77777777" w:rsidR="00F06717" w:rsidRPr="0035578D" w:rsidRDefault="00F06717" w:rsidP="00982855">
      <w:pPr>
        <w:ind w:left="360" w:hanging="360"/>
      </w:pPr>
      <w:r w:rsidRPr="0035578D">
        <w:t>Keystone Meetin</w:t>
      </w:r>
      <w:r w:rsidR="00E55135" w:rsidRPr="0035578D">
        <w:t>g, B Cells:  New Insights into Normal Versus Dysregulated F</w:t>
      </w:r>
      <w:r w:rsidRPr="0035578D">
        <w:t>unction</w:t>
      </w:r>
      <w:r w:rsidR="00E55135" w:rsidRPr="0035578D">
        <w:t>,</w:t>
      </w:r>
      <w:r w:rsidR="00F250F6" w:rsidRPr="0035578D">
        <w:t xml:space="preserve"> Whistler, British Columbia, Canada</w:t>
      </w:r>
      <w:r w:rsidR="00E55135" w:rsidRPr="0035578D">
        <w:t xml:space="preserve"> </w:t>
      </w:r>
    </w:p>
    <w:p w14:paraId="5269022D" w14:textId="77777777" w:rsidR="00F06717" w:rsidRPr="0035578D" w:rsidRDefault="00F06717" w:rsidP="00982855">
      <w:pPr>
        <w:ind w:left="360" w:hanging="360"/>
      </w:pPr>
    </w:p>
    <w:p w14:paraId="21854BBF" w14:textId="77777777" w:rsidR="00246B94" w:rsidRPr="0035578D" w:rsidRDefault="00D01387" w:rsidP="00982855">
      <w:pPr>
        <w:ind w:left="360" w:hanging="360"/>
        <w:rPr>
          <w:u w:val="single"/>
        </w:rPr>
      </w:pPr>
      <w:r w:rsidRPr="0035578D">
        <w:rPr>
          <w:u w:val="single"/>
        </w:rPr>
        <w:t>2012</w:t>
      </w:r>
    </w:p>
    <w:p w14:paraId="11B7983C" w14:textId="77777777" w:rsidR="00246B94" w:rsidRPr="0035578D" w:rsidRDefault="00246B94" w:rsidP="00982855">
      <w:pPr>
        <w:ind w:left="360" w:hanging="360"/>
      </w:pPr>
      <w:r w:rsidRPr="0035578D">
        <w:t>Keystone Meeting, Mutations, Malignancy and Memory, Boston, MA</w:t>
      </w:r>
    </w:p>
    <w:p w14:paraId="4B57F1F7" w14:textId="77777777" w:rsidR="00E55135" w:rsidRPr="0035578D" w:rsidRDefault="00246B94" w:rsidP="00982855">
      <w:pPr>
        <w:ind w:left="360" w:hanging="360"/>
      </w:pPr>
      <w:r w:rsidRPr="0035578D">
        <w:t xml:space="preserve">Cold Spring Harbor Meeting, Gene Expression and Signaling in the Immune System, </w:t>
      </w:r>
      <w:r w:rsidR="000E401B" w:rsidRPr="0035578D">
        <w:t xml:space="preserve">Cold </w:t>
      </w:r>
      <w:r w:rsidR="00E55135" w:rsidRPr="0035578D">
        <w:t>Spring Harbor, NY</w:t>
      </w:r>
      <w:r w:rsidR="00E55135" w:rsidRPr="0035578D">
        <w:rPr>
          <w:sz w:val="20"/>
          <w:szCs w:val="20"/>
        </w:rPr>
        <w:t xml:space="preserve"> </w:t>
      </w:r>
    </w:p>
    <w:p w14:paraId="07EA651A" w14:textId="77777777" w:rsidR="00246B94" w:rsidRPr="0035578D" w:rsidRDefault="00246B94" w:rsidP="00982855">
      <w:pPr>
        <w:ind w:left="360" w:hanging="360"/>
      </w:pPr>
    </w:p>
    <w:p w14:paraId="46355E27" w14:textId="77777777" w:rsidR="00827F7F" w:rsidRPr="0035578D" w:rsidRDefault="00246B94" w:rsidP="00982855">
      <w:pPr>
        <w:ind w:left="360" w:hanging="360"/>
        <w:rPr>
          <w:u w:val="single"/>
        </w:rPr>
      </w:pPr>
      <w:r w:rsidRPr="0035578D">
        <w:rPr>
          <w:u w:val="single"/>
        </w:rPr>
        <w:t>2013</w:t>
      </w:r>
    </w:p>
    <w:p w14:paraId="0869D17E" w14:textId="77777777" w:rsidR="00827F7F" w:rsidRPr="0035578D" w:rsidRDefault="00827F7F" w:rsidP="00982855">
      <w:pPr>
        <w:ind w:left="360" w:hanging="360"/>
      </w:pPr>
      <w:r w:rsidRPr="0035578D">
        <w:t xml:space="preserve">Cold Spring Harbor Symposium on Immunity and Tolerance, </w:t>
      </w:r>
      <w:r w:rsidR="00E55135" w:rsidRPr="0035578D">
        <w:t>Cold Spring Harbor</w:t>
      </w:r>
      <w:r w:rsidRPr="0035578D">
        <w:t>, NY</w:t>
      </w:r>
    </w:p>
    <w:p w14:paraId="5E9681A6" w14:textId="77777777" w:rsidR="00E55135" w:rsidRPr="0035578D" w:rsidRDefault="00827F7F" w:rsidP="00982855">
      <w:pPr>
        <w:ind w:left="360" w:hanging="360"/>
      </w:pPr>
      <w:r w:rsidRPr="0035578D">
        <w:t>FASEB Me</w:t>
      </w:r>
      <w:r w:rsidR="00E55135" w:rsidRPr="0035578D">
        <w:t>eting, Molecular Mechanisms of Lymphocyte D</w:t>
      </w:r>
      <w:r w:rsidRPr="0035578D">
        <w:t xml:space="preserve">evelopment </w:t>
      </w:r>
      <w:r w:rsidR="00E55135" w:rsidRPr="0035578D">
        <w:t>and F</w:t>
      </w:r>
      <w:r w:rsidR="0010753A" w:rsidRPr="0035578D">
        <w:t xml:space="preserve">unction, Steamboat Springs, </w:t>
      </w:r>
      <w:r w:rsidRPr="0035578D">
        <w:t>CO</w:t>
      </w:r>
    </w:p>
    <w:p w14:paraId="4EF8A3F5" w14:textId="77777777" w:rsidR="00E55135" w:rsidRPr="0035578D" w:rsidRDefault="00D44D40" w:rsidP="00982855">
      <w:pPr>
        <w:ind w:left="360" w:hanging="360"/>
      </w:pPr>
      <w:r w:rsidRPr="0035578D">
        <w:t>American Society of Hematology Annual Meeting, New Orleans, LA</w:t>
      </w:r>
    </w:p>
    <w:p w14:paraId="33B6C200" w14:textId="77777777" w:rsidR="00E55135" w:rsidRPr="0035578D" w:rsidRDefault="00E55135" w:rsidP="00E55135"/>
    <w:p w14:paraId="053D453B" w14:textId="77777777" w:rsidR="00E55135" w:rsidRPr="0035578D" w:rsidRDefault="00E55135" w:rsidP="00E55135">
      <w:r w:rsidRPr="0035578D">
        <w:rPr>
          <w:u w:val="single"/>
        </w:rPr>
        <w:t>2014</w:t>
      </w:r>
    </w:p>
    <w:p w14:paraId="1A95AA00" w14:textId="77777777" w:rsidR="00E55135" w:rsidRPr="0035578D" w:rsidRDefault="00D44D40" w:rsidP="00982855">
      <w:pPr>
        <w:ind w:left="360" w:hanging="360"/>
      </w:pPr>
      <w:r w:rsidRPr="0035578D">
        <w:t>Keystone Meeting, Biology of B Cell Responses, Keystone, CO</w:t>
      </w:r>
    </w:p>
    <w:p w14:paraId="7AA77300" w14:textId="77777777" w:rsidR="00D44D40" w:rsidRPr="0035578D" w:rsidRDefault="00D44D40" w:rsidP="00982855">
      <w:pPr>
        <w:ind w:left="360" w:hanging="360"/>
      </w:pPr>
      <w:r w:rsidRPr="0035578D">
        <w:t>Cold Spring Harbor Meeting, Gene Expres</w:t>
      </w:r>
      <w:r w:rsidR="00F250F6" w:rsidRPr="0035578D">
        <w:t>s</w:t>
      </w:r>
      <w:r w:rsidRPr="0035578D">
        <w:t>ion and Signaling in the Immune System</w:t>
      </w:r>
      <w:r w:rsidRPr="0035578D">
        <w:rPr>
          <w:sz w:val="20"/>
          <w:szCs w:val="20"/>
        </w:rPr>
        <w:t xml:space="preserve">, </w:t>
      </w:r>
      <w:r w:rsidRPr="0035578D">
        <w:t>Cold Spring Harbor, NY</w:t>
      </w:r>
    </w:p>
    <w:p w14:paraId="632AB127" w14:textId="3D3CB23A" w:rsidR="00210085" w:rsidRPr="0035578D" w:rsidRDefault="00210085" w:rsidP="00982855">
      <w:pPr>
        <w:ind w:left="360" w:hanging="360"/>
      </w:pPr>
      <w:r w:rsidRPr="0035578D">
        <w:t>Keynote lecture, "Infections, Immunity and Vaccines”, University of Texas Health Science Center, San Antonio, TX</w:t>
      </w:r>
    </w:p>
    <w:p w14:paraId="04F3BF44" w14:textId="77777777" w:rsidR="00E55135" w:rsidRPr="0035578D" w:rsidRDefault="00E55135" w:rsidP="00982855">
      <w:pPr>
        <w:ind w:left="360" w:hanging="360"/>
      </w:pPr>
    </w:p>
    <w:p w14:paraId="3BCE5D20" w14:textId="76D760E6" w:rsidR="00355C3A" w:rsidRPr="0035578D" w:rsidRDefault="00355C3A" w:rsidP="00982855">
      <w:pPr>
        <w:ind w:left="360" w:hanging="360"/>
      </w:pPr>
      <w:r w:rsidRPr="0035578D">
        <w:rPr>
          <w:u w:val="single"/>
        </w:rPr>
        <w:t>2015</w:t>
      </w:r>
    </w:p>
    <w:p w14:paraId="38851B24" w14:textId="64D39BBF" w:rsidR="00E20A77" w:rsidRPr="0035578D" w:rsidRDefault="00E20A77" w:rsidP="00982855">
      <w:pPr>
        <w:ind w:left="360" w:hanging="360"/>
      </w:pPr>
      <w:r w:rsidRPr="0035578D">
        <w:t>FASEB Meeting, Molecular Mechanisms of Lymphocyte Development and Function, Big Sky, MT</w:t>
      </w:r>
    </w:p>
    <w:p w14:paraId="3FAD5450" w14:textId="24FFBE2F" w:rsidR="00355C3A" w:rsidRPr="0035578D" w:rsidRDefault="00355C3A" w:rsidP="00982855">
      <w:pPr>
        <w:ind w:left="360" w:hanging="360"/>
      </w:pPr>
      <w:r w:rsidRPr="0035578D">
        <w:t>B cell Affinity Maturation:  a celebration of the life of Herman Eisen; Washington University, St Louis, MO</w:t>
      </w:r>
    </w:p>
    <w:p w14:paraId="75A24573" w14:textId="77777777" w:rsidR="00E20A77" w:rsidRPr="0035578D" w:rsidRDefault="00E20A77" w:rsidP="00982855">
      <w:pPr>
        <w:ind w:left="360" w:hanging="360"/>
      </w:pPr>
    </w:p>
    <w:p w14:paraId="768A6D2D" w14:textId="151B3896" w:rsidR="00E20A77" w:rsidRPr="0035578D" w:rsidRDefault="00E20A77" w:rsidP="00982855">
      <w:pPr>
        <w:ind w:left="360" w:hanging="360"/>
      </w:pPr>
      <w:r w:rsidRPr="0035578D">
        <w:rPr>
          <w:u w:val="single"/>
        </w:rPr>
        <w:t>2016</w:t>
      </w:r>
    </w:p>
    <w:p w14:paraId="2601A2DE" w14:textId="77777777" w:rsidR="00E20A77" w:rsidRPr="0035578D" w:rsidRDefault="00E20A77" w:rsidP="00982855">
      <w:pPr>
        <w:ind w:left="360" w:hanging="360"/>
      </w:pPr>
      <w:r w:rsidRPr="0035578D">
        <w:lastRenderedPageBreak/>
        <w:t>Cold Spring Harbor Meeting, Gene Expression and Signaling in the Immune System</w:t>
      </w:r>
      <w:r w:rsidRPr="0035578D">
        <w:rPr>
          <w:sz w:val="20"/>
          <w:szCs w:val="20"/>
        </w:rPr>
        <w:t xml:space="preserve">, </w:t>
      </w:r>
      <w:r w:rsidRPr="0035578D">
        <w:t>Cold Spring Harbor, NY</w:t>
      </w:r>
    </w:p>
    <w:p w14:paraId="15FD3559" w14:textId="77777777" w:rsidR="0010753A" w:rsidRDefault="0010753A" w:rsidP="00E55135"/>
    <w:p w14:paraId="25B574A4" w14:textId="7B928DD6" w:rsidR="0091587E" w:rsidRPr="0035578D" w:rsidRDefault="0091587E" w:rsidP="0091587E">
      <w:r w:rsidRPr="0035578D">
        <w:rPr>
          <w:u w:val="single"/>
        </w:rPr>
        <w:t>2017</w:t>
      </w:r>
    </w:p>
    <w:p w14:paraId="3D488F65" w14:textId="4EFFE0C5" w:rsidR="0091587E" w:rsidRPr="0035578D" w:rsidRDefault="0091587E" w:rsidP="00DE49D0">
      <w:pPr>
        <w:ind w:left="360" w:hanging="360"/>
      </w:pPr>
      <w:r w:rsidRPr="0035578D">
        <w:t xml:space="preserve">Gordon Research Conference, RNA Editing:  </w:t>
      </w:r>
      <w:r w:rsidRPr="0035578D">
        <w:rPr>
          <w:bCs/>
        </w:rPr>
        <w:t>Biology and Mechanisms of RNA and DNA Modification</w:t>
      </w:r>
      <w:r w:rsidRPr="0035578D">
        <w:rPr>
          <w:sz w:val="20"/>
          <w:szCs w:val="20"/>
        </w:rPr>
        <w:t xml:space="preserve">, </w:t>
      </w:r>
      <w:r w:rsidRPr="0035578D">
        <w:t>Ventura, CA</w:t>
      </w:r>
    </w:p>
    <w:p w14:paraId="12FE5D2B" w14:textId="0036719F" w:rsidR="0091587E" w:rsidRPr="0035578D" w:rsidRDefault="0091587E" w:rsidP="00DE49D0">
      <w:pPr>
        <w:ind w:left="360" w:hanging="360"/>
      </w:pPr>
      <w:r w:rsidRPr="0035578D">
        <w:t>FASEB Meeting, Molecular Mechanisms of Lymphocyte Development and Function, Snowmass, CO</w:t>
      </w:r>
      <w:r w:rsidR="002F7842" w:rsidRPr="0035578D">
        <w:t xml:space="preserve"> (meeting co-organizer)</w:t>
      </w:r>
    </w:p>
    <w:p w14:paraId="613128F3" w14:textId="4C2E5A18" w:rsidR="00AA6A05" w:rsidRPr="0035578D" w:rsidRDefault="00AA6A05" w:rsidP="00DE49D0">
      <w:pPr>
        <w:ind w:left="360" w:hanging="360"/>
      </w:pPr>
      <w:r w:rsidRPr="0035578D">
        <w:rPr>
          <w:bCs/>
        </w:rPr>
        <w:t>EMBO/EMBL Symposium: The Mobile Genome: Genetic and Physiological Impacts of Transposable Elements</w:t>
      </w:r>
      <w:r w:rsidRPr="0035578D">
        <w:t>, Heidelberg, Germany</w:t>
      </w:r>
    </w:p>
    <w:p w14:paraId="6E75C2A2" w14:textId="77777777" w:rsidR="00BB174F" w:rsidRPr="0035578D" w:rsidRDefault="00BB174F" w:rsidP="00AA6A05"/>
    <w:p w14:paraId="66FE7CD6" w14:textId="60945D37" w:rsidR="00BB174F" w:rsidRPr="0035578D" w:rsidRDefault="00BB174F" w:rsidP="00BB174F">
      <w:r w:rsidRPr="0035578D">
        <w:rPr>
          <w:u w:val="single"/>
        </w:rPr>
        <w:t>2018</w:t>
      </w:r>
    </w:p>
    <w:p w14:paraId="099B4BBE" w14:textId="33201517" w:rsidR="0091587E" w:rsidRPr="0035578D" w:rsidRDefault="00661691" w:rsidP="00661691">
      <w:pPr>
        <w:tabs>
          <w:tab w:val="left" w:pos="1620"/>
          <w:tab w:val="left" w:pos="2240"/>
          <w:tab w:val="left" w:pos="9719"/>
        </w:tabs>
        <w:ind w:left="360" w:hanging="360"/>
      </w:pPr>
      <w:r w:rsidRPr="0035578D">
        <w:t xml:space="preserve">National Cancer Institute Center of Excellence in Immunology:  </w:t>
      </w:r>
      <w:r w:rsidR="00BB174F" w:rsidRPr="0035578D">
        <w:t>Frontiers in Basic Immunology</w:t>
      </w:r>
      <w:r w:rsidRPr="0035578D">
        <w:t>, Bethesda, MD</w:t>
      </w:r>
    </w:p>
    <w:p w14:paraId="0F269696" w14:textId="0ADEC87F" w:rsidR="00982855" w:rsidRPr="0035578D" w:rsidRDefault="00982855" w:rsidP="00982855">
      <w:pPr>
        <w:ind w:left="360" w:hanging="360"/>
      </w:pPr>
      <w:r w:rsidRPr="0035578D">
        <w:t xml:space="preserve">Cold Spring Harbor Meeting, </w:t>
      </w:r>
      <w:r w:rsidR="005D08C2" w:rsidRPr="0035578D">
        <w:t>Transposable Elements</w:t>
      </w:r>
      <w:r w:rsidRPr="0035578D">
        <w:rPr>
          <w:sz w:val="20"/>
          <w:szCs w:val="20"/>
        </w:rPr>
        <w:t xml:space="preserve">, </w:t>
      </w:r>
      <w:r w:rsidRPr="0035578D">
        <w:t>Cold Spring Harbor, NY</w:t>
      </w:r>
    </w:p>
    <w:p w14:paraId="28E84E8D" w14:textId="77777777" w:rsidR="00661691" w:rsidRPr="0035578D" w:rsidRDefault="00661691" w:rsidP="00661691">
      <w:pPr>
        <w:tabs>
          <w:tab w:val="left" w:pos="1620"/>
          <w:tab w:val="left" w:pos="2240"/>
          <w:tab w:val="left" w:pos="9719"/>
        </w:tabs>
        <w:ind w:left="360" w:hanging="360"/>
      </w:pPr>
    </w:p>
    <w:p w14:paraId="4F51F646" w14:textId="4FD07196" w:rsidR="00661691" w:rsidRPr="0035578D" w:rsidRDefault="00661691" w:rsidP="00661691">
      <w:r w:rsidRPr="0035578D">
        <w:rPr>
          <w:u w:val="single"/>
        </w:rPr>
        <w:t>2019</w:t>
      </w:r>
    </w:p>
    <w:p w14:paraId="25B75469" w14:textId="1668F8A1" w:rsidR="00855702" w:rsidRPr="0035578D" w:rsidRDefault="00855702" w:rsidP="00661691">
      <w:pPr>
        <w:tabs>
          <w:tab w:val="left" w:pos="1620"/>
          <w:tab w:val="left" w:pos="2240"/>
          <w:tab w:val="left" w:pos="9719"/>
        </w:tabs>
        <w:ind w:left="360" w:hanging="360"/>
      </w:pPr>
      <w:r w:rsidRPr="0035578D">
        <w:t>Seventh Australian B Cell Dialogue, Melbourne, Australia</w:t>
      </w:r>
    </w:p>
    <w:p w14:paraId="5416FAA6" w14:textId="3436208E" w:rsidR="00855702" w:rsidRPr="0035578D" w:rsidRDefault="00855702" w:rsidP="00661691">
      <w:pPr>
        <w:tabs>
          <w:tab w:val="left" w:pos="1620"/>
          <w:tab w:val="left" w:pos="2240"/>
          <w:tab w:val="left" w:pos="9719"/>
        </w:tabs>
        <w:ind w:left="360" w:hanging="360"/>
      </w:pPr>
      <w:r w:rsidRPr="0035578D">
        <w:t>Immunobiology in the Twenty-First Century</w:t>
      </w:r>
      <w:r w:rsidR="00BF12ED" w:rsidRPr="0035578D">
        <w:t>; Joint Yale University-</w:t>
      </w:r>
      <w:r w:rsidR="00795595" w:rsidRPr="0035578D">
        <w:rPr>
          <w:rFonts w:eastAsiaTheme="minorHAnsi"/>
          <w:sz w:val="22"/>
          <w:szCs w:val="22"/>
        </w:rPr>
        <w:t xml:space="preserve"> </w:t>
      </w:r>
      <w:r w:rsidR="00795595" w:rsidRPr="0035578D">
        <w:t xml:space="preserve">Shanghai Jiao Tong University School of Medicine Symposium; </w:t>
      </w:r>
      <w:r w:rsidRPr="0035578D">
        <w:t>Shanghai, China</w:t>
      </w:r>
    </w:p>
    <w:p w14:paraId="1B8BB943" w14:textId="1405EEDC" w:rsidR="005D3263" w:rsidRPr="0035578D" w:rsidRDefault="009747BD" w:rsidP="009747BD">
      <w:pPr>
        <w:tabs>
          <w:tab w:val="left" w:pos="1620"/>
          <w:tab w:val="left" w:pos="2240"/>
          <w:tab w:val="left" w:pos="9719"/>
        </w:tabs>
        <w:ind w:left="360" w:hanging="360"/>
      </w:pPr>
      <w:r w:rsidRPr="0035578D">
        <w:t>Heidelberger-Kabat Lecture, Columbia University, Department of Microbiology &amp; Immunology</w:t>
      </w:r>
    </w:p>
    <w:p w14:paraId="14FDCEB7" w14:textId="7E372C9C" w:rsidR="00661691" w:rsidRPr="0035578D" w:rsidRDefault="00661691" w:rsidP="00661691">
      <w:pPr>
        <w:tabs>
          <w:tab w:val="left" w:pos="1620"/>
          <w:tab w:val="left" w:pos="2240"/>
          <w:tab w:val="left" w:pos="9719"/>
        </w:tabs>
        <w:ind w:left="360" w:hanging="360"/>
      </w:pPr>
      <w:r w:rsidRPr="0035578D">
        <w:t>FASEB Meeting, Molecular Mechanisms of Lymphocyte Development and Function, Snowmass, CO (meeting co-organizer)</w:t>
      </w:r>
    </w:p>
    <w:p w14:paraId="731A3436" w14:textId="14DD5BD1" w:rsidR="00661691" w:rsidRPr="0035578D" w:rsidRDefault="00661691" w:rsidP="00661691">
      <w:pPr>
        <w:tabs>
          <w:tab w:val="left" w:pos="1620"/>
          <w:tab w:val="left" w:pos="2240"/>
          <w:tab w:val="left" w:pos="9719"/>
        </w:tabs>
        <w:ind w:left="360" w:hanging="360"/>
      </w:pPr>
      <w:r w:rsidRPr="0035578D">
        <w:t>International Titisee Conference, Evolution of Immune Defense Mechanisms, Titisee/Black Forest, Germany (meeting co-organizer)</w:t>
      </w:r>
    </w:p>
    <w:p w14:paraId="0B1811B5" w14:textId="356C09BF" w:rsidR="00455FC3" w:rsidRPr="0035578D" w:rsidRDefault="00455FC3" w:rsidP="00661691">
      <w:pPr>
        <w:tabs>
          <w:tab w:val="left" w:pos="1620"/>
          <w:tab w:val="left" w:pos="2240"/>
          <w:tab w:val="left" w:pos="9719"/>
        </w:tabs>
        <w:ind w:left="360" w:hanging="360"/>
      </w:pPr>
    </w:p>
    <w:p w14:paraId="0BBFD251" w14:textId="3F05EF89" w:rsidR="00455FC3" w:rsidRPr="0035578D" w:rsidRDefault="00455FC3" w:rsidP="00455FC3">
      <w:pPr>
        <w:ind w:left="360" w:hanging="360"/>
      </w:pPr>
      <w:r w:rsidRPr="0035578D">
        <w:rPr>
          <w:u w:val="single"/>
        </w:rPr>
        <w:t>2020</w:t>
      </w:r>
    </w:p>
    <w:p w14:paraId="58F41E81" w14:textId="4C8AE095" w:rsidR="00455FC3" w:rsidRDefault="00455FC3" w:rsidP="00455FC3">
      <w:pPr>
        <w:ind w:left="360" w:hanging="360"/>
      </w:pPr>
      <w:r w:rsidRPr="0035578D">
        <w:t>Cold Spring Harbor Meeting, Gene Expression and Signaling in the Immune System</w:t>
      </w:r>
      <w:r w:rsidRPr="0035578D">
        <w:rPr>
          <w:sz w:val="20"/>
          <w:szCs w:val="20"/>
        </w:rPr>
        <w:t xml:space="preserve">, </w:t>
      </w:r>
      <w:r w:rsidRPr="0035578D">
        <w:t>Cold Spring Harbor, NY</w:t>
      </w:r>
      <w:r w:rsidR="0035578D" w:rsidRPr="0035578D">
        <w:t xml:space="preserve"> (postponed to October, 2020; now in virtual format)</w:t>
      </w:r>
    </w:p>
    <w:p w14:paraId="06D688E0" w14:textId="267A9830" w:rsidR="0035578D" w:rsidRDefault="0035578D" w:rsidP="0035578D">
      <w:pPr>
        <w:ind w:left="360" w:hanging="360"/>
      </w:pPr>
      <w:r w:rsidRPr="0035578D">
        <w:t>Keynote lecture</w:t>
      </w:r>
      <w:r>
        <w:t xml:space="preserve">, </w:t>
      </w:r>
      <w:r w:rsidRPr="0035578D">
        <w:t>Johns Hopkins Graduate Program in Immunology Retreat</w:t>
      </w:r>
    </w:p>
    <w:p w14:paraId="482D38DC" w14:textId="5CA70CE5" w:rsidR="0035578D" w:rsidRPr="0035578D" w:rsidRDefault="0035578D" w:rsidP="0035578D">
      <w:pPr>
        <w:ind w:left="360" w:hanging="360"/>
      </w:pPr>
      <w:proofErr w:type="spellStart"/>
      <w:r>
        <w:t>Koshland</w:t>
      </w:r>
      <w:proofErr w:type="spellEnd"/>
      <w:r>
        <w:t xml:space="preserve"> Lecture, University of Chicago, Department of Immunology</w:t>
      </w:r>
    </w:p>
    <w:p w14:paraId="5465F7BF" w14:textId="77777777" w:rsidR="00D03E6F" w:rsidRPr="0035578D" w:rsidRDefault="00D03E6F" w:rsidP="0044321E">
      <w:pPr>
        <w:tabs>
          <w:tab w:val="left" w:pos="1620"/>
          <w:tab w:val="left" w:pos="2240"/>
          <w:tab w:val="left" w:pos="9719"/>
        </w:tabs>
        <w:ind w:left="360" w:hanging="360"/>
      </w:pPr>
    </w:p>
    <w:p w14:paraId="48105D49" w14:textId="78B10245" w:rsidR="00D03E6F" w:rsidRPr="0035578D" w:rsidRDefault="00D03E6F" w:rsidP="00D03E6F">
      <w:pPr>
        <w:ind w:left="360" w:hanging="360"/>
      </w:pPr>
      <w:r w:rsidRPr="0035578D">
        <w:rPr>
          <w:u w:val="single"/>
        </w:rPr>
        <w:t>2021</w:t>
      </w:r>
    </w:p>
    <w:p w14:paraId="215A1C3C" w14:textId="20223A76" w:rsidR="0035578D" w:rsidRPr="0035578D" w:rsidRDefault="0035578D" w:rsidP="0035578D">
      <w:pPr>
        <w:ind w:left="360" w:hanging="360"/>
        <w:rPr>
          <w:bCs/>
          <w:lang w:val="en-GB"/>
        </w:rPr>
      </w:pPr>
      <w:r w:rsidRPr="0035578D">
        <w:rPr>
          <w:bCs/>
          <w:lang w:val="en-GB"/>
        </w:rPr>
        <w:t>Non-homologous end joining in development, cancer, and the response to DNA damage, Paris, France (postponed from 2020)</w:t>
      </w:r>
    </w:p>
    <w:p w14:paraId="3AFD4558" w14:textId="5224101C" w:rsidR="0035578D" w:rsidRPr="0035578D" w:rsidRDefault="0035578D" w:rsidP="0035578D">
      <w:pPr>
        <w:ind w:left="360" w:hanging="360"/>
      </w:pPr>
      <w:r w:rsidRPr="0035578D">
        <w:t>Antibody Diversification and DNA Deaminases in Immunity and Cancer, Quebec City, Canada (postponed from 2020)</w:t>
      </w:r>
    </w:p>
    <w:p w14:paraId="4A96FF0B" w14:textId="023EB6F3" w:rsidR="00D03E6F" w:rsidRPr="0035578D" w:rsidRDefault="00D03E6F" w:rsidP="00D03E6F">
      <w:pPr>
        <w:ind w:left="360" w:hanging="360"/>
      </w:pPr>
      <w:r w:rsidRPr="0035578D">
        <w:t>The Mobile Genome: Genetic and Physiological Impacts of Transposable Elements, keynote lecture, EMBL Advanced Training Center, Heidelberg, Germany</w:t>
      </w:r>
    </w:p>
    <w:p w14:paraId="1127E929" w14:textId="77777777" w:rsidR="00D03E6F" w:rsidRDefault="00D03E6F" w:rsidP="00D03E6F">
      <w:pPr>
        <w:ind w:left="360" w:hanging="360"/>
      </w:pPr>
    </w:p>
    <w:p w14:paraId="480B5A0D" w14:textId="77777777" w:rsidR="00E20A77" w:rsidRDefault="00E20A77" w:rsidP="00E55135"/>
    <w:p w14:paraId="2DF4602A" w14:textId="77777777" w:rsidR="00775A7F" w:rsidRDefault="00775A7F" w:rsidP="000E401B">
      <w:pPr>
        <w:pStyle w:val="subtitle1"/>
      </w:pPr>
      <w:r>
        <w:t>Peer Reviewed Publications</w:t>
      </w:r>
    </w:p>
    <w:p w14:paraId="1319F404" w14:textId="77777777" w:rsidR="00775A7F" w:rsidRDefault="00775A7F">
      <w:pPr>
        <w:pStyle w:val="References"/>
      </w:pPr>
    </w:p>
    <w:p w14:paraId="65B2FF3D" w14:textId="77777777" w:rsidR="00775A7F" w:rsidRDefault="00775A7F" w:rsidP="00CC33D8">
      <w:pPr>
        <w:pStyle w:val="Refs-1"/>
      </w:pPr>
      <w:r>
        <w:t xml:space="preserve">Landau, N. R., </w:t>
      </w:r>
      <w:r>
        <w:rPr>
          <w:b/>
        </w:rPr>
        <w:t>Schatz, D. G.</w:t>
      </w:r>
      <w:r>
        <w:t xml:space="preserve">, Rosa, M. and Baltimore, D. (1987).  Increased frequency of N-region insertion in a murine pre-B-cell line infected with a terminal deoxynucleotidyl transferase retroviral expression vector.  </w:t>
      </w:r>
      <w:r>
        <w:rPr>
          <w:u w:val="single"/>
        </w:rPr>
        <w:t>Mol. Cell. Biol.</w:t>
      </w:r>
      <w:r>
        <w:t xml:space="preserve"> 7 , 3237-3243.</w:t>
      </w:r>
    </w:p>
    <w:p w14:paraId="1EF6B36F" w14:textId="77777777" w:rsidR="00775A7F" w:rsidRDefault="00775A7F" w:rsidP="00CC33D8">
      <w:pPr>
        <w:pStyle w:val="Refs-1"/>
      </w:pPr>
      <w:r>
        <w:rPr>
          <w:b/>
        </w:rPr>
        <w:lastRenderedPageBreak/>
        <w:t>Schatz, D. G.</w:t>
      </w:r>
      <w:r>
        <w:t xml:space="preserve"> and Baltimore, D. (1988).  Stable expression of immunoglobulin gene V(D)J recombinase activity by gene transfer into 3T3 fibroblasts.  </w:t>
      </w:r>
      <w:r>
        <w:rPr>
          <w:u w:val="single"/>
        </w:rPr>
        <w:t>Cell</w:t>
      </w:r>
      <w:r>
        <w:t xml:space="preserve"> 53, 107-115.</w:t>
      </w:r>
    </w:p>
    <w:p w14:paraId="794E6EDB" w14:textId="77777777" w:rsidR="00775A7F" w:rsidRDefault="00775A7F" w:rsidP="00CC33D8">
      <w:pPr>
        <w:pStyle w:val="Refs-1"/>
      </w:pPr>
      <w:r>
        <w:t xml:space="preserve">Hendrickson, E. A., </w:t>
      </w:r>
      <w:r>
        <w:rPr>
          <w:b/>
        </w:rPr>
        <w:t>Schatz, D. G.</w:t>
      </w:r>
      <w:r>
        <w:t xml:space="preserve"> and Weaver, D. T. (1988).  The </w:t>
      </w:r>
      <w:proofErr w:type="spellStart"/>
      <w:r>
        <w:t>scid</w:t>
      </w:r>
      <w:proofErr w:type="spellEnd"/>
      <w:r>
        <w:t xml:space="preserve"> gene encodes a trans-acting factor that mediates the rejoining event of Ig gene rearrangement.  </w:t>
      </w:r>
      <w:r>
        <w:rPr>
          <w:u w:val="single"/>
        </w:rPr>
        <w:t>Genes Dev.</w:t>
      </w:r>
      <w:r>
        <w:t xml:space="preserve"> 2 , 817-829.</w:t>
      </w:r>
    </w:p>
    <w:p w14:paraId="50FFB6FA" w14:textId="77777777" w:rsidR="00775A7F" w:rsidRDefault="00775A7F" w:rsidP="00CC33D8">
      <w:pPr>
        <w:pStyle w:val="Refs-1"/>
      </w:pPr>
      <w:r>
        <w:rPr>
          <w:b/>
        </w:rPr>
        <w:t>Schatz, D. G.</w:t>
      </w:r>
      <w:r>
        <w:t xml:space="preserve">, Oettinger, M. A. and Baltimore, D. (1989)  The V(D)J recombination activating gene, RAG-1.  </w:t>
      </w:r>
      <w:r>
        <w:rPr>
          <w:u w:val="single"/>
        </w:rPr>
        <w:t>Cell</w:t>
      </w:r>
      <w:r>
        <w:t xml:space="preserve"> 59, 1035-1048.</w:t>
      </w:r>
    </w:p>
    <w:p w14:paraId="7D1B728D" w14:textId="77777777" w:rsidR="00775A7F" w:rsidRDefault="00775A7F" w:rsidP="00CC33D8">
      <w:pPr>
        <w:pStyle w:val="Refs-1"/>
      </w:pPr>
      <w:r>
        <w:t xml:space="preserve">Oettinger, M. A., </w:t>
      </w:r>
      <w:r>
        <w:rPr>
          <w:b/>
        </w:rPr>
        <w:t>Schatz, D. G.</w:t>
      </w:r>
      <w:r>
        <w:t xml:space="preserve">, Gorka, C. and Baltimore, D. (1990).  RAG-1 and RAG-2, adjacent genes that synergistically activate V(D)J recombination.  </w:t>
      </w:r>
      <w:r>
        <w:rPr>
          <w:u w:val="single"/>
        </w:rPr>
        <w:t>Science</w:t>
      </w:r>
      <w:r>
        <w:t xml:space="preserve"> 248, 1517-1523.</w:t>
      </w:r>
    </w:p>
    <w:p w14:paraId="21069458" w14:textId="77777777" w:rsidR="00775A7F" w:rsidRDefault="00775A7F" w:rsidP="00CC33D8">
      <w:pPr>
        <w:pStyle w:val="Refs-1"/>
      </w:pPr>
      <w:r>
        <w:t xml:space="preserve">Chun, J. J. M., </w:t>
      </w:r>
      <w:r>
        <w:rPr>
          <w:b/>
        </w:rPr>
        <w:t>Schatz, D. G.</w:t>
      </w:r>
      <w:r>
        <w:t xml:space="preserve">, Oettinger, M. A., </w:t>
      </w:r>
      <w:proofErr w:type="spellStart"/>
      <w:r>
        <w:t>Jaenisch</w:t>
      </w:r>
      <w:proofErr w:type="spellEnd"/>
      <w:r>
        <w:t xml:space="preserve">, R. and Baltimore, D. (1991).  The recombination activating gene-1 (RAG-1) transcript is present in the murine central nervous system.  </w:t>
      </w:r>
      <w:r>
        <w:rPr>
          <w:u w:val="single"/>
        </w:rPr>
        <w:t>Cell</w:t>
      </w:r>
      <w:r>
        <w:t xml:space="preserve"> 64, 189-200.</w:t>
      </w:r>
    </w:p>
    <w:p w14:paraId="1475B708" w14:textId="77777777" w:rsidR="00775A7F" w:rsidRDefault="00775A7F" w:rsidP="00CC33D8">
      <w:pPr>
        <w:pStyle w:val="Refs-1"/>
      </w:pPr>
      <w:r>
        <w:t xml:space="preserve">Carlson, L. M., Oettinger, M. A., </w:t>
      </w:r>
      <w:r>
        <w:rPr>
          <w:b/>
        </w:rPr>
        <w:t>Schatz, D. G.</w:t>
      </w:r>
      <w:r>
        <w:t xml:space="preserve">, Masteller, E. L., Hurley, E. A., McCormack, W. T., Baltimore, D. and Thompson, C. B. (1991).  Selective expression of RAG-2 in chicken B cells undergoing immunoglobulin gene conversion.  </w:t>
      </w:r>
      <w:r>
        <w:rPr>
          <w:u w:val="single"/>
        </w:rPr>
        <w:t>Cell</w:t>
      </w:r>
      <w:r>
        <w:t xml:space="preserve"> 64, 201-208.</w:t>
      </w:r>
    </w:p>
    <w:p w14:paraId="02FB7731" w14:textId="77777777" w:rsidR="00775A7F" w:rsidRDefault="00775A7F" w:rsidP="00CC33D8">
      <w:pPr>
        <w:pStyle w:val="Refs-1"/>
      </w:pPr>
      <w:proofErr w:type="spellStart"/>
      <w:r>
        <w:t>Turka</w:t>
      </w:r>
      <w:proofErr w:type="spellEnd"/>
      <w:r>
        <w:t xml:space="preserve">, L. A., </w:t>
      </w:r>
      <w:r>
        <w:rPr>
          <w:b/>
        </w:rPr>
        <w:t>Schatz, D. G.</w:t>
      </w:r>
      <w:r>
        <w:t xml:space="preserve">, Oettinger, M. A., Chun, J. J. M., Gorka, C., Lee, K., McCormack, W. T., Baltimore, D. and Thompson, C. B. (1991).  Thymocyte expression of the recombination activating genes RAG-1 and RAG-2 is terminated by T-cell receptor stimulation.  </w:t>
      </w:r>
      <w:r>
        <w:rPr>
          <w:u w:val="single"/>
        </w:rPr>
        <w:t>Science</w:t>
      </w:r>
      <w:r>
        <w:t xml:space="preserve"> 253, 778-781.</w:t>
      </w:r>
    </w:p>
    <w:p w14:paraId="041838A5" w14:textId="77777777" w:rsidR="00775A7F" w:rsidRDefault="00775A7F" w:rsidP="00CC33D8">
      <w:pPr>
        <w:pStyle w:val="Refs-1"/>
      </w:pPr>
      <w:r>
        <w:t xml:space="preserve">Hendrickson, E. A., Qin, X., Bump, E. A., </w:t>
      </w:r>
      <w:r>
        <w:rPr>
          <w:b/>
        </w:rPr>
        <w:t>Schatz, D. G.</w:t>
      </w:r>
      <w:r>
        <w:t xml:space="preserve">, Oettinger, M. A. and Weaver, D. T. (1991).  A link between double-stranded break repair and V(D)J recombination:  the </w:t>
      </w:r>
      <w:proofErr w:type="spellStart"/>
      <w:r>
        <w:t>scid</w:t>
      </w:r>
      <w:proofErr w:type="spellEnd"/>
      <w:r>
        <w:t xml:space="preserve"> mutation.  </w:t>
      </w:r>
      <w:r>
        <w:rPr>
          <w:u w:val="single"/>
        </w:rPr>
        <w:t>Proc. Natl. Acad. Sci. USA</w:t>
      </w:r>
      <w:r>
        <w:t xml:space="preserve"> 88, 4061-4065.</w:t>
      </w:r>
    </w:p>
    <w:p w14:paraId="3041BB01" w14:textId="77777777" w:rsidR="00775A7F" w:rsidRDefault="00775A7F" w:rsidP="00CC33D8">
      <w:pPr>
        <w:pStyle w:val="Refs-1"/>
      </w:pPr>
      <w:r>
        <w:t xml:space="preserve">Oettinger, M. A., Stanger, B., </w:t>
      </w:r>
      <w:r>
        <w:rPr>
          <w:b/>
        </w:rPr>
        <w:t>Schatz, D. G.</w:t>
      </w:r>
      <w:r>
        <w:t xml:space="preserve">, Glaser, T., Call, K., Housman, D. and Baltimore, D. (1991).  The recombination activating genes, RAG-1 and RAG-2, are on chromosome 11p in humans and chromosome 2 in mice. </w:t>
      </w:r>
      <w:r>
        <w:rPr>
          <w:u w:val="single"/>
        </w:rPr>
        <w:t>Immunogenetics</w:t>
      </w:r>
      <w:r>
        <w:t>, 35, 97-101.</w:t>
      </w:r>
    </w:p>
    <w:p w14:paraId="64AFF483" w14:textId="77777777" w:rsidR="00775A7F" w:rsidRDefault="00775A7F" w:rsidP="00CC33D8">
      <w:pPr>
        <w:pStyle w:val="Refs-1"/>
      </w:pPr>
      <w:r>
        <w:t xml:space="preserve">Petrie, H. T., </w:t>
      </w:r>
      <w:proofErr w:type="spellStart"/>
      <w:r>
        <w:t>Livàk</w:t>
      </w:r>
      <w:proofErr w:type="spellEnd"/>
      <w:r>
        <w:t xml:space="preserve">, F., </w:t>
      </w:r>
      <w:r>
        <w:rPr>
          <w:b/>
        </w:rPr>
        <w:t>Schatz, D. G.</w:t>
      </w:r>
      <w:r>
        <w:t xml:space="preserve">, Strasser, A., </w:t>
      </w:r>
      <w:proofErr w:type="spellStart"/>
      <w:r>
        <w:t>Crispe</w:t>
      </w:r>
      <w:proofErr w:type="spellEnd"/>
      <w:r>
        <w:t xml:space="preserve">, I. N., and </w:t>
      </w:r>
      <w:proofErr w:type="spellStart"/>
      <w:r>
        <w:t>Shortman</w:t>
      </w:r>
      <w:proofErr w:type="spellEnd"/>
      <w:r>
        <w:t>, K. (1993).  Multiple rearrangements in TCR-</w:t>
      </w:r>
      <w:r w:rsidRPr="00AE50EF">
        <w:rPr>
          <w:rFonts w:ascii="Symbol" w:hAnsi="Symbol"/>
        </w:rPr>
        <w:t></w:t>
      </w:r>
      <w:r>
        <w:t xml:space="preserve"> chain genes maximize the production of useful thymocytes.  </w:t>
      </w:r>
      <w:r>
        <w:rPr>
          <w:u w:val="single"/>
        </w:rPr>
        <w:t>J. Exp. Med.</w:t>
      </w:r>
      <w:r>
        <w:t xml:space="preserve"> 178, 615-622.</w:t>
      </w:r>
    </w:p>
    <w:p w14:paraId="4D442A68" w14:textId="77777777" w:rsidR="00775A7F" w:rsidRDefault="00775A7F" w:rsidP="00CC33D8">
      <w:pPr>
        <w:pStyle w:val="Refs-1"/>
      </w:pPr>
      <w:proofErr w:type="spellStart"/>
      <w:r>
        <w:t>Hubank</w:t>
      </w:r>
      <w:proofErr w:type="spellEnd"/>
      <w:r>
        <w:t xml:space="preserve">, M. and </w:t>
      </w:r>
      <w:r>
        <w:rPr>
          <w:b/>
        </w:rPr>
        <w:t>Schatz, D. G.</w:t>
      </w:r>
      <w:r>
        <w:t xml:space="preserve"> (1994).  Identifying differences in mRNA expression by representation difference analysis of cDNA.  </w:t>
      </w:r>
      <w:proofErr w:type="spellStart"/>
      <w:r>
        <w:rPr>
          <w:u w:val="single"/>
        </w:rPr>
        <w:t>Nucl</w:t>
      </w:r>
      <w:proofErr w:type="spellEnd"/>
      <w:r>
        <w:rPr>
          <w:u w:val="single"/>
        </w:rPr>
        <w:t>. Acids Res.</w:t>
      </w:r>
      <w:r>
        <w:t xml:space="preserve"> 22, 5640-5648.</w:t>
      </w:r>
    </w:p>
    <w:p w14:paraId="4B1BADA6" w14:textId="77777777" w:rsidR="00775A7F" w:rsidRDefault="00775A7F" w:rsidP="00CC33D8">
      <w:pPr>
        <w:pStyle w:val="Refs-1"/>
      </w:pPr>
      <w:proofErr w:type="spellStart"/>
      <w:r>
        <w:t>Livàk</w:t>
      </w:r>
      <w:proofErr w:type="spellEnd"/>
      <w:r>
        <w:t xml:space="preserve">, F., Petrie, H. T., </w:t>
      </w:r>
      <w:proofErr w:type="spellStart"/>
      <w:r>
        <w:t>Crispe</w:t>
      </w:r>
      <w:proofErr w:type="spellEnd"/>
      <w:r>
        <w:t xml:space="preserve">, I. N., and </w:t>
      </w:r>
      <w:r>
        <w:rPr>
          <w:b/>
        </w:rPr>
        <w:t>Schatz, D. G.</w:t>
      </w:r>
      <w:r>
        <w:t xml:space="preserve"> (1995). In frame TCR </w:t>
      </w:r>
      <w:r w:rsidRPr="007C4750">
        <w:rPr>
          <w:rFonts w:ascii="Symbol" w:hAnsi="Symbol"/>
        </w:rPr>
        <w:t></w:t>
      </w:r>
      <w:r>
        <w:t xml:space="preserve"> gene rearrangements play a critical role in the </w:t>
      </w:r>
      <w:r w:rsidRPr="007C4750">
        <w:rPr>
          <w:rFonts w:ascii="Symbol" w:hAnsi="Symbol"/>
        </w:rPr>
        <w:t></w:t>
      </w:r>
      <w:r w:rsidRPr="007C4750">
        <w:rPr>
          <w:rFonts w:ascii="Symbol" w:hAnsi="Symbol"/>
        </w:rPr>
        <w:t></w:t>
      </w:r>
      <w:r w:rsidRPr="007C4750">
        <w:rPr>
          <w:rFonts w:ascii="Symbol" w:hAnsi="Symbol"/>
        </w:rPr>
        <w:t></w:t>
      </w:r>
      <w:r w:rsidRPr="007C4750">
        <w:rPr>
          <w:rFonts w:ascii="Symbol" w:hAnsi="Symbol"/>
        </w:rPr>
        <w:t></w:t>
      </w:r>
      <w:r w:rsidRPr="007C4750">
        <w:rPr>
          <w:rFonts w:ascii="Symbol" w:hAnsi="Symbol"/>
        </w:rPr>
        <w:t></w:t>
      </w:r>
      <w:r>
        <w:t xml:space="preserve"> T cell lineage decision. </w:t>
      </w:r>
      <w:r>
        <w:rPr>
          <w:u w:val="single"/>
        </w:rPr>
        <w:t>Immunity</w:t>
      </w:r>
      <w:r>
        <w:t xml:space="preserve"> 2, 617-627.</w:t>
      </w:r>
    </w:p>
    <w:p w14:paraId="7FE19949" w14:textId="77777777" w:rsidR="00775A7F" w:rsidRDefault="00775A7F" w:rsidP="00CC33D8">
      <w:pPr>
        <w:pStyle w:val="Refs-1"/>
      </w:pPr>
      <w:r>
        <w:t xml:space="preserve">Shockett, P., Difilippantonio, M., Hellman, N., and </w:t>
      </w:r>
      <w:r>
        <w:rPr>
          <w:b/>
        </w:rPr>
        <w:t>Schatz, D. G.</w:t>
      </w:r>
      <w:r>
        <w:t xml:space="preserve"> (1995) A modified tetracycline-regulated system provides autoregulatory inducible gene expression in cultured cells and transgenic mice.  </w:t>
      </w:r>
      <w:r>
        <w:rPr>
          <w:u w:val="single"/>
        </w:rPr>
        <w:t>Proc. Natl. Acad. Sci. USA</w:t>
      </w:r>
      <w:r>
        <w:t xml:space="preserve"> 92, 6522-6526.</w:t>
      </w:r>
    </w:p>
    <w:p w14:paraId="0CC27983" w14:textId="77777777" w:rsidR="00775A7F" w:rsidRDefault="00775A7F" w:rsidP="00CC33D8">
      <w:pPr>
        <w:pStyle w:val="Refs-1"/>
      </w:pPr>
      <w:r>
        <w:t xml:space="preserve">Leu, M. J., and </w:t>
      </w:r>
      <w:r>
        <w:rPr>
          <w:b/>
        </w:rPr>
        <w:t>Schatz, D. G.</w:t>
      </w:r>
      <w:r>
        <w:t xml:space="preserve"> (1995). Rag-1 and rag-2 are components of a high molecular weight complex and association of rag-2 with this complex is rag-1 dependent. </w:t>
      </w:r>
      <w:r>
        <w:rPr>
          <w:u w:val="single"/>
        </w:rPr>
        <w:t xml:space="preserve">Mol. Cell. Biol. </w:t>
      </w:r>
      <w:r>
        <w:t>15, 5657-5670.</w:t>
      </w:r>
    </w:p>
    <w:p w14:paraId="1BBC50F6" w14:textId="77777777" w:rsidR="00775A7F" w:rsidRDefault="00775A7F" w:rsidP="00CC33D8">
      <w:pPr>
        <w:pStyle w:val="Refs-1"/>
      </w:pPr>
      <w:proofErr w:type="spellStart"/>
      <w:r>
        <w:t>Grawunder</w:t>
      </w:r>
      <w:proofErr w:type="spellEnd"/>
      <w:r>
        <w:t xml:space="preserve">, U., Leu, T. M. J., </w:t>
      </w:r>
      <w:r>
        <w:rPr>
          <w:b/>
        </w:rPr>
        <w:t>Schatz, D. G.</w:t>
      </w:r>
      <w:r>
        <w:t xml:space="preserve">, Werner, A., </w:t>
      </w:r>
      <w:proofErr w:type="spellStart"/>
      <w:r>
        <w:t>Rolink</w:t>
      </w:r>
      <w:proofErr w:type="spellEnd"/>
      <w:r>
        <w:t xml:space="preserve">, A. G., Melchers, F., and Winkler, T. H. (1995). Downregulation of RAG-1 and RAG-2 gene expression in </w:t>
      </w:r>
      <w:proofErr w:type="spellStart"/>
      <w:r>
        <w:t>preB</w:t>
      </w:r>
      <w:proofErr w:type="spellEnd"/>
      <w:r>
        <w:t xml:space="preserve"> cells after functional immunoglobulin heavy chain rearrangement. </w:t>
      </w:r>
      <w:r>
        <w:rPr>
          <w:u w:val="single"/>
        </w:rPr>
        <w:t>Immunity</w:t>
      </w:r>
      <w:r>
        <w:t xml:space="preserve"> 3, 601-608.</w:t>
      </w:r>
    </w:p>
    <w:p w14:paraId="227AB3F4" w14:textId="77777777" w:rsidR="00775A7F" w:rsidRDefault="00775A7F" w:rsidP="00CC33D8">
      <w:pPr>
        <w:pStyle w:val="Refs-1"/>
      </w:pPr>
      <w:proofErr w:type="spellStart"/>
      <w:r>
        <w:t>Livàk</w:t>
      </w:r>
      <w:proofErr w:type="spellEnd"/>
      <w:r>
        <w:t xml:space="preserve">, F., and </w:t>
      </w:r>
      <w:r>
        <w:rPr>
          <w:b/>
        </w:rPr>
        <w:t>Schatz, D. G.</w:t>
      </w:r>
      <w:r>
        <w:t xml:space="preserve"> (1996). T-cell receptor alpha locus V(D)J recombination by-products are abundant in thymocytes and mature T cells. </w:t>
      </w:r>
      <w:r>
        <w:rPr>
          <w:u w:val="single"/>
        </w:rPr>
        <w:t>Mol. Cell. Biol.</w:t>
      </w:r>
      <w:r>
        <w:t xml:space="preserve"> 16, 609-618.</w:t>
      </w:r>
    </w:p>
    <w:p w14:paraId="58564F29" w14:textId="77777777" w:rsidR="00775A7F" w:rsidRDefault="00775A7F" w:rsidP="00CC33D8">
      <w:pPr>
        <w:pStyle w:val="Refs-1"/>
      </w:pPr>
      <w:r>
        <w:t xml:space="preserve">Eastman, Q. M., Leu, T. M. J., and </w:t>
      </w:r>
      <w:r>
        <w:rPr>
          <w:b/>
        </w:rPr>
        <w:t>Schatz, D. G.</w:t>
      </w:r>
      <w:r>
        <w:t xml:space="preserve"> (1996). Initiation of V(D)J recombination in vitro obeying the 12/23 rule. </w:t>
      </w:r>
      <w:r>
        <w:rPr>
          <w:u w:val="single"/>
        </w:rPr>
        <w:t>Nature</w:t>
      </w:r>
      <w:r>
        <w:t xml:space="preserve"> 380, 85-88.</w:t>
      </w:r>
    </w:p>
    <w:p w14:paraId="0227C897" w14:textId="77777777" w:rsidR="00775A7F" w:rsidRDefault="00775A7F" w:rsidP="00CC33D8">
      <w:pPr>
        <w:pStyle w:val="Refs-1"/>
      </w:pPr>
      <w:proofErr w:type="spellStart"/>
      <w:r>
        <w:lastRenderedPageBreak/>
        <w:t>Grawunder</w:t>
      </w:r>
      <w:proofErr w:type="spellEnd"/>
      <w:r>
        <w:t xml:space="preserve">, U., </w:t>
      </w:r>
      <w:r>
        <w:rPr>
          <w:b/>
        </w:rPr>
        <w:t>Schatz, D. G.</w:t>
      </w:r>
      <w:r>
        <w:t xml:space="preserve">, Leu, T. M. J., </w:t>
      </w:r>
      <w:proofErr w:type="spellStart"/>
      <w:r>
        <w:t>Rolink</w:t>
      </w:r>
      <w:proofErr w:type="spellEnd"/>
      <w:r>
        <w:t xml:space="preserve">, A., and Melchers, F. (1996). The half-life of RAG-1 protein in precursor B cells is increased in the absence of RAG-2 expression. </w:t>
      </w:r>
      <w:r>
        <w:rPr>
          <w:u w:val="single"/>
        </w:rPr>
        <w:t>J. Exp. Med.</w:t>
      </w:r>
      <w:r>
        <w:t xml:space="preserve"> 183, 1731-1737.</w:t>
      </w:r>
    </w:p>
    <w:p w14:paraId="4B470386" w14:textId="77777777" w:rsidR="00775A7F" w:rsidRDefault="00775A7F" w:rsidP="00CC33D8">
      <w:pPr>
        <w:pStyle w:val="Refs-1"/>
      </w:pPr>
      <w:r>
        <w:t xml:space="preserve">Hoffman, E. S., </w:t>
      </w:r>
      <w:proofErr w:type="spellStart"/>
      <w:r>
        <w:t>Passoni</w:t>
      </w:r>
      <w:proofErr w:type="spellEnd"/>
      <w:r>
        <w:t xml:space="preserve">, L., Crompton, T., Leu, T. M. J., </w:t>
      </w:r>
      <w:r>
        <w:rPr>
          <w:b/>
        </w:rPr>
        <w:t>Schatz, D. G.</w:t>
      </w:r>
      <w:r>
        <w:t xml:space="preserve">, </w:t>
      </w:r>
      <w:proofErr w:type="spellStart"/>
      <w:r>
        <w:t>Koff</w:t>
      </w:r>
      <w:proofErr w:type="spellEnd"/>
      <w:r>
        <w:t xml:space="preserve">, A., Owen, M. J., and Hayday, A. C. (1996). Productive T-cell receptor </w:t>
      </w:r>
      <w:r>
        <w:rPr>
          <w:rFonts w:ascii="Symbol" w:hAnsi="Symbol"/>
        </w:rPr>
        <w:t></w:t>
      </w:r>
      <w:r>
        <w:rPr>
          <w:rFonts w:ascii="Symbol" w:hAnsi="Symbol"/>
        </w:rPr>
        <w:t></w:t>
      </w:r>
      <w:r>
        <w:t xml:space="preserve">chain gene rearrangement:  coincident regulation of cell cycle and clonality during development in vivo. </w:t>
      </w:r>
      <w:r>
        <w:rPr>
          <w:u w:val="single"/>
        </w:rPr>
        <w:t>Genes Dev.</w:t>
      </w:r>
      <w:r>
        <w:t xml:space="preserve"> 10, 948-962.</w:t>
      </w:r>
    </w:p>
    <w:p w14:paraId="7E5F0E22" w14:textId="77777777" w:rsidR="00775A7F" w:rsidRDefault="00775A7F" w:rsidP="00CC33D8">
      <w:pPr>
        <w:pStyle w:val="Refs-1"/>
      </w:pPr>
      <w:r>
        <w:t xml:space="preserve">Rodgers, K. K., Bu, Z., Fleming, K. G., </w:t>
      </w:r>
      <w:r>
        <w:rPr>
          <w:b/>
        </w:rPr>
        <w:t>Schatz, D. G.</w:t>
      </w:r>
      <w:r>
        <w:t xml:space="preserve">, Engelman, D. M., and Coleman, J. E. (1996). A unique zinc-binding dimerization motif domain in RAG-1 includes the C3HC4 motif. </w:t>
      </w:r>
      <w:r>
        <w:rPr>
          <w:u w:val="single"/>
        </w:rPr>
        <w:t>J. Mol. Biol.</w:t>
      </w:r>
      <w:r>
        <w:t xml:space="preserve"> 260, 70-84.</w:t>
      </w:r>
    </w:p>
    <w:p w14:paraId="1FAE391F" w14:textId="77777777" w:rsidR="00775A7F" w:rsidRDefault="00775A7F" w:rsidP="00CC33D8">
      <w:pPr>
        <w:pStyle w:val="Refs-1"/>
      </w:pPr>
      <w:proofErr w:type="spellStart"/>
      <w:r>
        <w:t>Livàk</w:t>
      </w:r>
      <w:proofErr w:type="spellEnd"/>
      <w:r>
        <w:t xml:space="preserve">, F., Welsh, S. C., Guidos, C. J., </w:t>
      </w:r>
      <w:proofErr w:type="spellStart"/>
      <w:r>
        <w:t>Crispe</w:t>
      </w:r>
      <w:proofErr w:type="spellEnd"/>
      <w:r>
        <w:t xml:space="preserve">, I. N., </w:t>
      </w:r>
      <w:proofErr w:type="spellStart"/>
      <w:r>
        <w:t>Danska</w:t>
      </w:r>
      <w:proofErr w:type="spellEnd"/>
      <w:r>
        <w:t xml:space="preserve">, J. S., and </w:t>
      </w:r>
      <w:r>
        <w:rPr>
          <w:b/>
        </w:rPr>
        <w:t>Schatz, D. G.</w:t>
      </w:r>
      <w:r>
        <w:t xml:space="preserve"> (1996). Transient restoration of gene rearrangement at multiple T cell receptor loci in </w:t>
      </w:r>
      <w:r>
        <w:rPr>
          <w:rFonts w:ascii="Symbol" w:hAnsi="Symbol"/>
        </w:rPr>
        <w:t></w:t>
      </w:r>
      <w:r>
        <w:t xml:space="preserve"> irradiated </w:t>
      </w:r>
      <w:proofErr w:type="spellStart"/>
      <w:r>
        <w:t>scid</w:t>
      </w:r>
      <w:proofErr w:type="spellEnd"/>
      <w:r>
        <w:t xml:space="preserve"> mice. </w:t>
      </w:r>
      <w:r>
        <w:rPr>
          <w:u w:val="single"/>
        </w:rPr>
        <w:t>J. Exp. Med.</w:t>
      </w:r>
      <w:r>
        <w:t xml:space="preserve"> 184, 419-428.</w:t>
      </w:r>
    </w:p>
    <w:p w14:paraId="79D21D05" w14:textId="77777777" w:rsidR="00775A7F" w:rsidRDefault="00775A7F" w:rsidP="00CC33D8">
      <w:pPr>
        <w:pStyle w:val="Refs-1"/>
      </w:pPr>
      <w:r>
        <w:t xml:space="preserve">Difilippantonio, M. J., McMahan, C. J., Eastman, Q. M., Spanopoulou, E., and </w:t>
      </w:r>
      <w:r>
        <w:rPr>
          <w:b/>
        </w:rPr>
        <w:t>Schatz, D. G.</w:t>
      </w:r>
      <w:r>
        <w:t xml:space="preserve"> (1996). RAG1 mediates signal sequence recognition and recruitment of RAG2 in V(D)J recombination. </w:t>
      </w:r>
      <w:r>
        <w:rPr>
          <w:u w:val="single"/>
        </w:rPr>
        <w:t>Cell</w:t>
      </w:r>
      <w:r>
        <w:t xml:space="preserve"> 87, 253-262.</w:t>
      </w:r>
    </w:p>
    <w:p w14:paraId="0CB042F4" w14:textId="77777777" w:rsidR="00775A7F" w:rsidRDefault="00775A7F" w:rsidP="00CC33D8">
      <w:pPr>
        <w:pStyle w:val="Refs-1"/>
      </w:pPr>
      <w:r>
        <w:t xml:space="preserve">Han, S., Zheng, B., </w:t>
      </w:r>
      <w:r>
        <w:rPr>
          <w:b/>
        </w:rPr>
        <w:t>Schatz, D. G.</w:t>
      </w:r>
      <w:r>
        <w:t xml:space="preserve">, Spanopoulou, E., and </w:t>
      </w:r>
      <w:proofErr w:type="spellStart"/>
      <w:r>
        <w:t>Kelsoe</w:t>
      </w:r>
      <w:proofErr w:type="spellEnd"/>
      <w:r>
        <w:t xml:space="preserve">, G. (1996). </w:t>
      </w:r>
      <w:proofErr w:type="spellStart"/>
      <w:r>
        <w:t>Neotany</w:t>
      </w:r>
      <w:proofErr w:type="spellEnd"/>
      <w:r>
        <w:t xml:space="preserve"> in lymphocytes:  Rag1 and Rag2 expression in germinal center B cells. </w:t>
      </w:r>
      <w:r>
        <w:rPr>
          <w:u w:val="single"/>
        </w:rPr>
        <w:t>Science</w:t>
      </w:r>
      <w:r>
        <w:t xml:space="preserve"> 274, 2094-2097.</w:t>
      </w:r>
    </w:p>
    <w:p w14:paraId="6105411D" w14:textId="77777777" w:rsidR="00775A7F" w:rsidRDefault="00775A7F" w:rsidP="00CC33D8">
      <w:pPr>
        <w:pStyle w:val="Refs-1"/>
      </w:pPr>
      <w:r>
        <w:t xml:space="preserve">McMahan, C. J., </w:t>
      </w:r>
      <w:proofErr w:type="spellStart"/>
      <w:r>
        <w:t>Sadofsky</w:t>
      </w:r>
      <w:proofErr w:type="spellEnd"/>
      <w:r>
        <w:t xml:space="preserve">, M. J., and </w:t>
      </w:r>
      <w:r>
        <w:rPr>
          <w:b/>
        </w:rPr>
        <w:t>Schatz, D. G.</w:t>
      </w:r>
      <w:r>
        <w:t xml:space="preserve"> (1997). Definition of a large region of RAG1 that is important for co-immunoprecipitation of RAG2. </w:t>
      </w:r>
      <w:r>
        <w:rPr>
          <w:u w:val="single"/>
        </w:rPr>
        <w:t>J. Immunol.</w:t>
      </w:r>
      <w:r>
        <w:t xml:space="preserve"> 158, 2202-2210.</w:t>
      </w:r>
    </w:p>
    <w:p w14:paraId="219FD166" w14:textId="77777777" w:rsidR="00775A7F" w:rsidRDefault="00775A7F" w:rsidP="00CC33D8">
      <w:pPr>
        <w:pStyle w:val="Refs-1"/>
      </w:pPr>
      <w:proofErr w:type="spellStart"/>
      <w:r>
        <w:t>Livàk</w:t>
      </w:r>
      <w:proofErr w:type="spellEnd"/>
      <w:r>
        <w:t xml:space="preserve">, F., and </w:t>
      </w:r>
      <w:r>
        <w:rPr>
          <w:b/>
        </w:rPr>
        <w:t>Schatz, D. G.</w:t>
      </w:r>
      <w:r>
        <w:t xml:space="preserve"> (1997). Identification of V(D)J recombination coding end intermediates in normal thymocytes. </w:t>
      </w:r>
      <w:r>
        <w:rPr>
          <w:u w:val="single"/>
        </w:rPr>
        <w:t>J. Mol. Biol.</w:t>
      </w:r>
      <w:r>
        <w:t xml:space="preserve"> 267, 1-9.</w:t>
      </w:r>
    </w:p>
    <w:p w14:paraId="0B31040F" w14:textId="77777777" w:rsidR="00775A7F" w:rsidRDefault="00775A7F" w:rsidP="00CC33D8">
      <w:pPr>
        <w:pStyle w:val="Refs-1"/>
      </w:pPr>
      <w:r>
        <w:t xml:space="preserve">Agrawal, A., and </w:t>
      </w:r>
      <w:r>
        <w:rPr>
          <w:b/>
        </w:rPr>
        <w:t>Schatz, D. G.</w:t>
      </w:r>
      <w:r>
        <w:t xml:space="preserve"> (1997). RAG1 and RAG2 form a stable post-cleavage synaptic complex with DNA containing signal ends in V(D)J recombination. </w:t>
      </w:r>
      <w:r>
        <w:rPr>
          <w:u w:val="single"/>
        </w:rPr>
        <w:t>Cell</w:t>
      </w:r>
      <w:r>
        <w:t xml:space="preserve"> 89, 43-53.</w:t>
      </w:r>
    </w:p>
    <w:p w14:paraId="72756A4B" w14:textId="77777777" w:rsidR="00775A7F" w:rsidRDefault="00775A7F" w:rsidP="00CC33D8">
      <w:pPr>
        <w:pStyle w:val="Refs-1"/>
      </w:pPr>
      <w:r>
        <w:t xml:space="preserve">McMahan, C. J., Difilippantonio, M. J., Rao, N., Spanopoulou, E. S., and </w:t>
      </w:r>
      <w:r>
        <w:rPr>
          <w:b/>
        </w:rPr>
        <w:t>Schatz, D. G.</w:t>
      </w:r>
      <w:r>
        <w:t xml:space="preserve"> (1997). A basic motif in the N-terminal region of RAG1 enhances recombination activity. </w:t>
      </w:r>
      <w:r>
        <w:rPr>
          <w:u w:val="single"/>
        </w:rPr>
        <w:t xml:space="preserve">Mol. Cell. Biol. </w:t>
      </w:r>
      <w:r>
        <w:t>17, 4544-4552.</w:t>
      </w:r>
    </w:p>
    <w:p w14:paraId="1D7BBDF4" w14:textId="77777777" w:rsidR="00775A7F" w:rsidRDefault="00775A7F" w:rsidP="00CC33D8">
      <w:pPr>
        <w:pStyle w:val="Refs-1"/>
      </w:pPr>
      <w:proofErr w:type="spellStart"/>
      <w:r>
        <w:t>Bellon</w:t>
      </w:r>
      <w:proofErr w:type="spellEnd"/>
      <w:r>
        <w:t xml:space="preserve">, S. F., Rodgers, K. K., </w:t>
      </w:r>
      <w:r>
        <w:rPr>
          <w:b/>
        </w:rPr>
        <w:t>Schatz, D. G.</w:t>
      </w:r>
      <w:r>
        <w:t xml:space="preserve">, Coleman, J. E., and Steitz, T. A. (1997). The crystal structure of the RAG1 dimerization domain reveals multiple zinc-binding motifs including a novel zinc binuclear cluster. </w:t>
      </w:r>
      <w:r>
        <w:rPr>
          <w:u w:val="single"/>
        </w:rPr>
        <w:t xml:space="preserve">Nature Struct. Biol. </w:t>
      </w:r>
      <w:r>
        <w:t>4, 586-591.</w:t>
      </w:r>
    </w:p>
    <w:p w14:paraId="2F32F31D" w14:textId="77777777" w:rsidR="00775A7F" w:rsidRDefault="00775A7F" w:rsidP="00CC33D8">
      <w:pPr>
        <w:pStyle w:val="Refs-1"/>
      </w:pPr>
      <w:r>
        <w:t xml:space="preserve">Leu, T. M. J., Eastman, Q. M., and </w:t>
      </w:r>
      <w:r>
        <w:rPr>
          <w:b/>
        </w:rPr>
        <w:t>Schatz, D. G.</w:t>
      </w:r>
      <w:r>
        <w:t xml:space="preserve"> (1997). Coding joint formation in a cell free V(D)J recombination system. </w:t>
      </w:r>
      <w:r>
        <w:rPr>
          <w:u w:val="single"/>
        </w:rPr>
        <w:t>Immunity</w:t>
      </w:r>
      <w:r>
        <w:t xml:space="preserve"> 7, 303-314.</w:t>
      </w:r>
    </w:p>
    <w:p w14:paraId="50A55F39" w14:textId="77777777" w:rsidR="00775A7F" w:rsidRDefault="00775A7F" w:rsidP="00CC33D8">
      <w:pPr>
        <w:pStyle w:val="Refs-1"/>
      </w:pPr>
      <w:proofErr w:type="spellStart"/>
      <w:r>
        <w:t>Livàk</w:t>
      </w:r>
      <w:proofErr w:type="spellEnd"/>
      <w:r>
        <w:t xml:space="preserve">, F., Wilson, A., </w:t>
      </w:r>
      <w:proofErr w:type="spellStart"/>
      <w:r>
        <w:t>MacDonold</w:t>
      </w:r>
      <w:proofErr w:type="spellEnd"/>
      <w:r>
        <w:t xml:space="preserve">, H. R., and </w:t>
      </w:r>
      <w:r>
        <w:rPr>
          <w:b/>
        </w:rPr>
        <w:t>Schatz, D. G.</w:t>
      </w:r>
      <w:r>
        <w:t xml:space="preserve"> (1997). </w:t>
      </w:r>
      <w:r>
        <w:rPr>
          <w:rFonts w:ascii="Symbol" w:hAnsi="Symbol"/>
        </w:rPr>
        <w:t></w:t>
      </w:r>
      <w:r>
        <w:rPr>
          <w:rFonts w:ascii="Symbol" w:hAnsi="Symbol"/>
        </w:rPr>
        <w:t></w:t>
      </w:r>
      <w:r>
        <w:t xml:space="preserve"> lineage committed thymocytes can be rescued by the </w:t>
      </w:r>
      <w:r>
        <w:rPr>
          <w:rFonts w:ascii="Symbol" w:hAnsi="Symbol"/>
        </w:rPr>
        <w:t></w:t>
      </w:r>
      <w:r>
        <w:rPr>
          <w:rFonts w:ascii="Symbol" w:hAnsi="Symbol"/>
        </w:rPr>
        <w:t></w:t>
      </w:r>
      <w:r>
        <w:t xml:space="preserve"> TCR in the absence of TCR-</w:t>
      </w:r>
      <w:r>
        <w:rPr>
          <w:rFonts w:ascii="Symbol" w:hAnsi="Symbol"/>
        </w:rPr>
        <w:t></w:t>
      </w:r>
      <w:r>
        <w:t xml:space="preserve">. </w:t>
      </w:r>
      <w:r>
        <w:rPr>
          <w:u w:val="single"/>
        </w:rPr>
        <w:t xml:space="preserve">Eur. J. Immunol. </w:t>
      </w:r>
      <w:r>
        <w:t>27, 2948-2958.</w:t>
      </w:r>
    </w:p>
    <w:p w14:paraId="7342F6AE" w14:textId="77777777" w:rsidR="00775A7F" w:rsidRDefault="00775A7F" w:rsidP="00CC33D8">
      <w:pPr>
        <w:pStyle w:val="Refs-1"/>
      </w:pPr>
      <w:r>
        <w:t xml:space="preserve">Eastman, Q. M., and </w:t>
      </w:r>
      <w:r>
        <w:rPr>
          <w:b/>
        </w:rPr>
        <w:t>Schatz, D. G.</w:t>
      </w:r>
      <w:r>
        <w:t xml:space="preserve"> (1997). Nicking is asynchronous and stimulated by synapsis in 12/23-rule regulated V(D)J recombination. </w:t>
      </w:r>
      <w:r>
        <w:rPr>
          <w:u w:val="single"/>
        </w:rPr>
        <w:t>Nucleic Acids Res.</w:t>
      </w:r>
      <w:r>
        <w:t xml:space="preserve"> 25, 4370-4378.</w:t>
      </w:r>
    </w:p>
    <w:p w14:paraId="6AFE5D68" w14:textId="77777777" w:rsidR="00775A7F" w:rsidRDefault="00775A7F" w:rsidP="00CC33D8">
      <w:pPr>
        <w:pStyle w:val="Refs-1"/>
      </w:pPr>
      <w:proofErr w:type="spellStart"/>
      <w:r>
        <w:t>Livàk</w:t>
      </w:r>
      <w:proofErr w:type="spellEnd"/>
      <w:r>
        <w:t xml:space="preserve">, F., and </w:t>
      </w:r>
      <w:r>
        <w:rPr>
          <w:b/>
        </w:rPr>
        <w:t>Schatz, D. G.</w:t>
      </w:r>
      <w:r>
        <w:t xml:space="preserve"> (1998). Alternative splicing of rearranged T-cell receptor </w:t>
      </w:r>
      <w:r>
        <w:rPr>
          <w:rFonts w:ascii="Symbol" w:hAnsi="Symbol"/>
        </w:rPr>
        <w:t></w:t>
      </w:r>
      <w:r>
        <w:t xml:space="preserve"> sequences to the constant region of the </w:t>
      </w:r>
      <w:r>
        <w:rPr>
          <w:rFonts w:ascii="Symbol" w:hAnsi="Symbol"/>
        </w:rPr>
        <w:t></w:t>
      </w:r>
      <w:r>
        <w:t xml:space="preserve"> locus. </w:t>
      </w:r>
      <w:r>
        <w:rPr>
          <w:u w:val="single"/>
        </w:rPr>
        <w:t>Proc. Natl. Acad. Sci. USA</w:t>
      </w:r>
      <w:r>
        <w:t>, 95, 5694-5699.</w:t>
      </w:r>
    </w:p>
    <w:p w14:paraId="3B5243B6" w14:textId="77777777" w:rsidR="00775A7F" w:rsidRDefault="00775A7F" w:rsidP="00CC33D8">
      <w:pPr>
        <w:pStyle w:val="Refs-1"/>
      </w:pPr>
      <w:r>
        <w:t xml:space="preserve">Agrawal, A., Eastman, Q.M., </w:t>
      </w:r>
      <w:r>
        <w:rPr>
          <w:b/>
        </w:rPr>
        <w:t>Schatz, D. G.</w:t>
      </w:r>
      <w:r>
        <w:t xml:space="preserve"> (1998) Transposition mediated by RAG1 and RAG2 and its implications for the evolution of the immune system. </w:t>
      </w:r>
      <w:r>
        <w:rPr>
          <w:u w:val="single"/>
        </w:rPr>
        <w:t>Nature</w:t>
      </w:r>
      <w:r>
        <w:t xml:space="preserve"> 394, 744-751.</w:t>
      </w:r>
    </w:p>
    <w:p w14:paraId="5DFC6A5E" w14:textId="77777777" w:rsidR="00775A7F" w:rsidRDefault="00775A7F" w:rsidP="00CC33D8">
      <w:pPr>
        <w:pStyle w:val="Refs-1"/>
      </w:pPr>
      <w:proofErr w:type="spellStart"/>
      <w:r>
        <w:lastRenderedPageBreak/>
        <w:t>Eynon</w:t>
      </w:r>
      <w:proofErr w:type="spellEnd"/>
      <w:r>
        <w:t xml:space="preserve">, E. E., </w:t>
      </w:r>
      <w:proofErr w:type="spellStart"/>
      <w:r>
        <w:t>Livàk</w:t>
      </w:r>
      <w:proofErr w:type="spellEnd"/>
      <w:r>
        <w:t xml:space="preserve">, F., </w:t>
      </w:r>
      <w:proofErr w:type="spellStart"/>
      <w:r>
        <w:t>Kuida</w:t>
      </w:r>
      <w:proofErr w:type="spellEnd"/>
      <w:r>
        <w:t xml:space="preserve">, K., </w:t>
      </w:r>
      <w:r>
        <w:rPr>
          <w:b/>
        </w:rPr>
        <w:t>Schatz, D. G.</w:t>
      </w:r>
      <w:r>
        <w:t xml:space="preserve">, and Flavell, R. A. (1999). Distinct effects of JAK3 signaling on </w:t>
      </w:r>
      <w:r>
        <w:rPr>
          <w:rFonts w:ascii="Symbol" w:hAnsi="Symbol"/>
        </w:rPr>
        <w:t></w:t>
      </w:r>
      <w:r>
        <w:rPr>
          <w:rFonts w:ascii="Symbol" w:hAnsi="Symbol"/>
        </w:rPr>
        <w:t></w:t>
      </w:r>
      <w:r>
        <w:t xml:space="preserve"> and </w:t>
      </w:r>
      <w:r>
        <w:rPr>
          <w:rFonts w:ascii="Symbol" w:hAnsi="Symbol"/>
        </w:rPr>
        <w:t></w:t>
      </w:r>
      <w:r>
        <w:rPr>
          <w:rFonts w:ascii="Symbol" w:hAnsi="Symbol"/>
        </w:rPr>
        <w:t></w:t>
      </w:r>
      <w:r>
        <w:t xml:space="preserve"> thymocyte development. </w:t>
      </w:r>
      <w:r>
        <w:rPr>
          <w:u w:val="single"/>
        </w:rPr>
        <w:t>J. Immunol.,</w:t>
      </w:r>
      <w:r>
        <w:t xml:space="preserve"> 162, 1448-1459.</w:t>
      </w:r>
    </w:p>
    <w:p w14:paraId="37897C67" w14:textId="77777777" w:rsidR="00775A7F" w:rsidRDefault="00775A7F" w:rsidP="00CC33D8">
      <w:pPr>
        <w:pStyle w:val="Refs-1"/>
      </w:pPr>
      <w:proofErr w:type="spellStart"/>
      <w:r>
        <w:t>Livàk</w:t>
      </w:r>
      <w:proofErr w:type="spellEnd"/>
      <w:r>
        <w:t xml:space="preserve">, F., </w:t>
      </w:r>
      <w:proofErr w:type="spellStart"/>
      <w:r>
        <w:t>Tourigny</w:t>
      </w:r>
      <w:proofErr w:type="spellEnd"/>
      <w:r>
        <w:t xml:space="preserve">, M., </w:t>
      </w:r>
      <w:r>
        <w:rPr>
          <w:b/>
        </w:rPr>
        <w:t>Schatz, D. G.</w:t>
      </w:r>
      <w:r>
        <w:t xml:space="preserve">, and Petrie, H. T. (1999). Characterization of TCR gene rearrangements during adult murine T cell development. </w:t>
      </w:r>
      <w:r>
        <w:rPr>
          <w:u w:val="single"/>
        </w:rPr>
        <w:t>J. Immunol.</w:t>
      </w:r>
      <w:r>
        <w:t>, 162, 2575-2580.</w:t>
      </w:r>
    </w:p>
    <w:p w14:paraId="3076569B" w14:textId="77777777" w:rsidR="00775A7F" w:rsidRDefault="00775A7F" w:rsidP="00CC33D8">
      <w:pPr>
        <w:pStyle w:val="Refs-1"/>
      </w:pPr>
      <w:r>
        <w:t xml:space="preserve">Eastman, Q. M., Villey, I. J., and </w:t>
      </w:r>
      <w:r>
        <w:rPr>
          <w:b/>
        </w:rPr>
        <w:t>Schatz, D. G.</w:t>
      </w:r>
      <w:r>
        <w:t xml:space="preserve"> (1999). Detection of RAG protein-V(D)J recombination signal interactions near the site of DNA cleavage by UV cross-linking. </w:t>
      </w:r>
      <w:r>
        <w:rPr>
          <w:u w:val="single"/>
        </w:rPr>
        <w:t>Mol. Cell. Biol.</w:t>
      </w:r>
      <w:r>
        <w:t>, 19, 3788-3797.</w:t>
      </w:r>
    </w:p>
    <w:p w14:paraId="46E55452" w14:textId="77777777" w:rsidR="00775A7F" w:rsidRDefault="00775A7F" w:rsidP="00CC33D8">
      <w:pPr>
        <w:pStyle w:val="Refs-1"/>
      </w:pPr>
      <w:r>
        <w:t xml:space="preserve">Shockett, P. E., and </w:t>
      </w:r>
      <w:r>
        <w:rPr>
          <w:b/>
        </w:rPr>
        <w:t>Schatz, D. G.</w:t>
      </w:r>
      <w:r>
        <w:t xml:space="preserve"> (1999). DNA hairpin opening mediated by the RAG1 and RAG2 proteins. </w:t>
      </w:r>
      <w:r>
        <w:rPr>
          <w:u w:val="single"/>
        </w:rPr>
        <w:t>Mol. Cell. Biol.</w:t>
      </w:r>
      <w:r>
        <w:t>, 19, 4159-4166.</w:t>
      </w:r>
    </w:p>
    <w:p w14:paraId="66E0A9B9" w14:textId="77777777" w:rsidR="00775A7F" w:rsidRDefault="00775A7F" w:rsidP="00CC33D8">
      <w:pPr>
        <w:pStyle w:val="Refs-1"/>
      </w:pPr>
      <w:r>
        <w:t xml:space="preserve">Rodgers, K. K., Villey, I. J., Ptaszek, L., Corbett, E., </w:t>
      </w:r>
      <w:r>
        <w:rPr>
          <w:b/>
        </w:rPr>
        <w:t>Schatz, D. G.</w:t>
      </w:r>
      <w:r>
        <w:t xml:space="preserve">, and Coleman, J. E. (1999). A dimer of the lymphoid protein RAG1 recognizes the recombination signal sequence and the complex stably incorporates the high mobility group protein HMG2. </w:t>
      </w:r>
      <w:r>
        <w:rPr>
          <w:u w:val="single"/>
        </w:rPr>
        <w:t>Nucleic Acids Res.</w:t>
      </w:r>
      <w:r>
        <w:t>, 27, 2938-2946.</w:t>
      </w:r>
    </w:p>
    <w:p w14:paraId="53DC198A" w14:textId="77777777" w:rsidR="00775A7F" w:rsidRDefault="00775A7F" w:rsidP="00CC33D8">
      <w:pPr>
        <w:pStyle w:val="Refs-1"/>
      </w:pPr>
      <w:r>
        <w:t xml:space="preserve">Fugmann, S. D., Villey, I. J., Ptaszek, L. M., and </w:t>
      </w:r>
      <w:r>
        <w:rPr>
          <w:b/>
        </w:rPr>
        <w:t>Schatz, D. G.</w:t>
      </w:r>
      <w:r>
        <w:t xml:space="preserve"> (2000). Identification of two catalytic residues in RAG1 that define a single active site within the RAG1/RAG2 protein complex. </w:t>
      </w:r>
      <w:r>
        <w:rPr>
          <w:u w:val="single"/>
        </w:rPr>
        <w:t>Mol. Cell</w:t>
      </w:r>
      <w:r>
        <w:t xml:space="preserve"> 5, 97-107.</w:t>
      </w:r>
    </w:p>
    <w:p w14:paraId="3DCC9C39" w14:textId="77777777" w:rsidR="00775A7F" w:rsidRDefault="00775A7F" w:rsidP="00CC33D8">
      <w:pPr>
        <w:pStyle w:val="Refs-1"/>
      </w:pPr>
      <w:proofErr w:type="spellStart"/>
      <w:r>
        <w:t>Tevelev</w:t>
      </w:r>
      <w:proofErr w:type="spellEnd"/>
      <w:r>
        <w:t xml:space="preserve">, A., and </w:t>
      </w:r>
      <w:r>
        <w:rPr>
          <w:b/>
        </w:rPr>
        <w:t>Schatz, D. G.</w:t>
      </w:r>
      <w:r>
        <w:t xml:space="preserve"> (2000). Intermolecular V(D)J recombination. </w:t>
      </w:r>
      <w:r>
        <w:rPr>
          <w:u w:val="single"/>
        </w:rPr>
        <w:t>J. Biol. Chem.</w:t>
      </w:r>
      <w:r>
        <w:t xml:space="preserve"> 12, 8341-8348.</w:t>
      </w:r>
    </w:p>
    <w:p w14:paraId="6D920F6B" w14:textId="77777777" w:rsidR="00775A7F" w:rsidRDefault="00775A7F" w:rsidP="00CC33D8">
      <w:pPr>
        <w:pStyle w:val="Refs-1"/>
      </w:pPr>
      <w:proofErr w:type="spellStart"/>
      <w:r>
        <w:t>Livàk</w:t>
      </w:r>
      <w:proofErr w:type="spellEnd"/>
      <w:r>
        <w:t xml:space="preserve">, F., </w:t>
      </w:r>
      <w:proofErr w:type="spellStart"/>
      <w:r>
        <w:t>Burtrum</w:t>
      </w:r>
      <w:proofErr w:type="spellEnd"/>
      <w:r>
        <w:t xml:space="preserve">, D., Rowen, L., </w:t>
      </w:r>
      <w:r>
        <w:rPr>
          <w:b/>
        </w:rPr>
        <w:t>Schatz, D. G.</w:t>
      </w:r>
      <w:r>
        <w:t xml:space="preserve">, and Petrie, H. T. (2000). Genetic modulation of TCR gene segment usage during somatic recombination. </w:t>
      </w:r>
      <w:r>
        <w:rPr>
          <w:u w:val="single"/>
        </w:rPr>
        <w:t>J. Exp. Med.</w:t>
      </w:r>
      <w:r>
        <w:t xml:space="preserve"> 192, 1191-1196.</w:t>
      </w:r>
    </w:p>
    <w:p w14:paraId="17667E79" w14:textId="77777777" w:rsidR="00775A7F" w:rsidRDefault="00775A7F" w:rsidP="00CC33D8">
      <w:pPr>
        <w:pStyle w:val="Refs-1"/>
      </w:pPr>
      <w:r>
        <w:t xml:space="preserve">Papavasiliou, F. N., and </w:t>
      </w:r>
      <w:r>
        <w:rPr>
          <w:b/>
        </w:rPr>
        <w:t>Schatz, D. G.</w:t>
      </w:r>
      <w:r>
        <w:t xml:space="preserve"> (2000). Cell-cycle-regulated DNA double-stranded breaks in somatic hypermutation of immunoglobulin genes. </w:t>
      </w:r>
      <w:r>
        <w:rPr>
          <w:u w:val="single"/>
        </w:rPr>
        <w:t>Nature</w:t>
      </w:r>
      <w:r>
        <w:t xml:space="preserve"> 408, 216-221.</w:t>
      </w:r>
    </w:p>
    <w:p w14:paraId="520EB283" w14:textId="77777777" w:rsidR="00775A7F" w:rsidRDefault="00775A7F" w:rsidP="00CC33D8">
      <w:pPr>
        <w:pStyle w:val="Refs-1"/>
      </w:pPr>
      <w:r>
        <w:t xml:space="preserve">Fugmann, S. D., and </w:t>
      </w:r>
      <w:r>
        <w:rPr>
          <w:b/>
        </w:rPr>
        <w:t>Schatz, D. G.</w:t>
      </w:r>
      <w:r>
        <w:t xml:space="preserve"> (2001). Identification of basic residues in RAG2 critical for DNA binding by the RAG1-RAG2 complex. </w:t>
      </w:r>
      <w:r>
        <w:rPr>
          <w:u w:val="single"/>
        </w:rPr>
        <w:t>Mol. Cell</w:t>
      </w:r>
      <w:r>
        <w:t>, 8, 899-910.</w:t>
      </w:r>
    </w:p>
    <w:p w14:paraId="18E31B2B" w14:textId="77777777" w:rsidR="00775A7F" w:rsidRDefault="00775A7F" w:rsidP="00CC33D8">
      <w:pPr>
        <w:pStyle w:val="Refs-1"/>
      </w:pPr>
      <w:r>
        <w:t xml:space="preserve">Papavasiliou, F. N., and </w:t>
      </w:r>
      <w:r>
        <w:rPr>
          <w:b/>
        </w:rPr>
        <w:t>Schatz, D. G.</w:t>
      </w:r>
      <w:r>
        <w:t xml:space="preserve"> (2002). The activation induced deaminase functions in a post-cleavage step of the somatic hypermutation process. </w:t>
      </w:r>
      <w:r>
        <w:rPr>
          <w:u w:val="single"/>
        </w:rPr>
        <w:t>J. Exp. Med.</w:t>
      </w:r>
      <w:r>
        <w:t>, 195, 1193-1198.</w:t>
      </w:r>
    </w:p>
    <w:p w14:paraId="5B95F059" w14:textId="77777777" w:rsidR="00775A7F" w:rsidRDefault="00775A7F" w:rsidP="00CC33D8">
      <w:pPr>
        <w:pStyle w:val="Refs-1"/>
      </w:pPr>
      <w:r>
        <w:t xml:space="preserve">Chen, J. S., </w:t>
      </w:r>
      <w:proofErr w:type="spellStart"/>
      <w:r>
        <w:t>Kelz</w:t>
      </w:r>
      <w:proofErr w:type="spellEnd"/>
      <w:r>
        <w:t xml:space="preserve">, M. B., Zeng, G. Q., Steffen, C., Shockett, P. E., Terwilliger, G., </w:t>
      </w:r>
      <w:r>
        <w:rPr>
          <w:b/>
        </w:rPr>
        <w:t>Schatz, D. G.</w:t>
      </w:r>
      <w:r>
        <w:t xml:space="preserve">, and </w:t>
      </w:r>
      <w:proofErr w:type="spellStart"/>
      <w:r>
        <w:t>Nestler</w:t>
      </w:r>
      <w:proofErr w:type="spellEnd"/>
      <w:r>
        <w:t xml:space="preserve">, E. J. (2002). Inducible, reversible hair loss in transgenic mice. </w:t>
      </w:r>
      <w:r>
        <w:rPr>
          <w:u w:val="single"/>
        </w:rPr>
        <w:t>Transgenic Res.</w:t>
      </w:r>
      <w:r>
        <w:t xml:space="preserve"> 11, 241-247.</w:t>
      </w:r>
    </w:p>
    <w:p w14:paraId="22327B39" w14:textId="77777777" w:rsidR="00775A7F" w:rsidRDefault="00775A7F" w:rsidP="00CC33D8">
      <w:pPr>
        <w:pStyle w:val="Refs-1"/>
      </w:pPr>
      <w:r>
        <w:t xml:space="preserve">Tsai, C. L., Drejer, A. H., and </w:t>
      </w:r>
      <w:r>
        <w:rPr>
          <w:b/>
        </w:rPr>
        <w:t>Schatz, D. G.</w:t>
      </w:r>
      <w:r>
        <w:t xml:space="preserve"> (2002). Evidence of a critical architectural function for the RAG proteins in end processing, protection, and joining in V(D)J recombination. </w:t>
      </w:r>
      <w:r>
        <w:rPr>
          <w:u w:val="single"/>
        </w:rPr>
        <w:t>Genes Dev</w:t>
      </w:r>
      <w:r>
        <w:t xml:space="preserve"> 16, 1934-49.</w:t>
      </w:r>
    </w:p>
    <w:p w14:paraId="05ADFAF9" w14:textId="77777777" w:rsidR="00775A7F" w:rsidRDefault="00775A7F" w:rsidP="00CC33D8">
      <w:pPr>
        <w:pStyle w:val="Refs-1"/>
      </w:pPr>
      <w:proofErr w:type="spellStart"/>
      <w:r>
        <w:t>Hesslein</w:t>
      </w:r>
      <w:proofErr w:type="spellEnd"/>
      <w:r>
        <w:t xml:space="preserve">, D. G. T., </w:t>
      </w:r>
      <w:proofErr w:type="spellStart"/>
      <w:r>
        <w:t>Pflugh</w:t>
      </w:r>
      <w:proofErr w:type="spellEnd"/>
      <w:r>
        <w:t xml:space="preserve">, D. L., Chowdhury, D., Bothwell, A. L. M., Sen, R., and Schatz, D. G. (2003). Pax5 is required for recombination of transcribed, acetylated, 5' IgH V gene segments. </w:t>
      </w:r>
      <w:r>
        <w:rPr>
          <w:u w:val="single"/>
        </w:rPr>
        <w:t>Genes Dev.</w:t>
      </w:r>
      <w:r>
        <w:t>, 17, 37-42.</w:t>
      </w:r>
    </w:p>
    <w:p w14:paraId="7E81DDF2" w14:textId="77777777" w:rsidR="00775A7F" w:rsidRDefault="00775A7F" w:rsidP="00CC33D8">
      <w:pPr>
        <w:pStyle w:val="Refs-1"/>
      </w:pPr>
      <w:r>
        <w:t xml:space="preserve">Ciubotaru, M., Ptaszek, L. M., Baker, G. A., Baker, S. N., Bright, F. V., and </w:t>
      </w:r>
      <w:r>
        <w:rPr>
          <w:b/>
        </w:rPr>
        <w:t xml:space="preserve">Schatz, D. G. </w:t>
      </w:r>
      <w:r>
        <w:t xml:space="preserve">(2003). RAG1-DNA binding in V(D)J recombination. Specificity and DNA-induced conformational changes revealed by fluorescence and CD spectroscopy. </w:t>
      </w:r>
      <w:r>
        <w:rPr>
          <w:u w:val="single"/>
        </w:rPr>
        <w:t>J. Biol. Chem.</w:t>
      </w:r>
      <w:r>
        <w:t xml:space="preserve"> 278, 5584-96.</w:t>
      </w:r>
    </w:p>
    <w:p w14:paraId="572C95A8" w14:textId="77777777" w:rsidR="00775A7F" w:rsidRDefault="00775A7F" w:rsidP="00CC33D8">
      <w:pPr>
        <w:pStyle w:val="Refs-1"/>
      </w:pPr>
      <w:r>
        <w:t xml:space="preserve">Jung, D., Bassing, C. H., Fugmann, S. D., Cheng, H. L., </w:t>
      </w:r>
      <w:r>
        <w:rPr>
          <w:b/>
        </w:rPr>
        <w:t>Schatz, D. G.</w:t>
      </w:r>
      <w:r>
        <w:t xml:space="preserve">, and Alt, F. W. (2003). Extrachromosomal recombination substrates recapitulate beyond 12/23 restricted V(D)J recombination in nonlymphoid cells. </w:t>
      </w:r>
      <w:r>
        <w:rPr>
          <w:u w:val="single"/>
        </w:rPr>
        <w:t>Immunity</w:t>
      </w:r>
      <w:r>
        <w:t xml:space="preserve"> 18, 65-74.</w:t>
      </w:r>
    </w:p>
    <w:p w14:paraId="64763AE6" w14:textId="77777777" w:rsidR="00775A7F" w:rsidRDefault="00775A7F" w:rsidP="00CC33D8">
      <w:pPr>
        <w:pStyle w:val="Refs-1"/>
      </w:pPr>
      <w:r>
        <w:lastRenderedPageBreak/>
        <w:t xml:space="preserve">Rooney, S., Alt, F. W., Lombard, D., Whitlow, S., </w:t>
      </w:r>
      <w:proofErr w:type="spellStart"/>
      <w:r>
        <w:t>Eckersdorff</w:t>
      </w:r>
      <w:proofErr w:type="spellEnd"/>
      <w:r>
        <w:t xml:space="preserve">, M., Fleming, J., Fugmann, S., Ferguson, D. O., </w:t>
      </w:r>
      <w:r>
        <w:rPr>
          <w:b/>
        </w:rPr>
        <w:t>Schatz, D. G.</w:t>
      </w:r>
      <w:r>
        <w:t xml:space="preserve">, and Sekiguchi, J. (2003). Defective DNA repair and increased genomic instability in Artemis-deficient murine cells. </w:t>
      </w:r>
      <w:r>
        <w:rPr>
          <w:u w:val="single"/>
        </w:rPr>
        <w:t>J. Exp. Med.</w:t>
      </w:r>
      <w:r>
        <w:t xml:space="preserve"> 197, 553-65.</w:t>
      </w:r>
    </w:p>
    <w:p w14:paraId="26BE86D6" w14:textId="77777777" w:rsidR="00775A7F" w:rsidRDefault="00775A7F" w:rsidP="00CC33D8">
      <w:pPr>
        <w:pStyle w:val="Refs-1"/>
      </w:pPr>
      <w:r>
        <w:t xml:space="preserve">Tsai, C. L., and </w:t>
      </w:r>
      <w:r>
        <w:rPr>
          <w:b/>
        </w:rPr>
        <w:t>Schatz, D. G.</w:t>
      </w:r>
      <w:r>
        <w:t xml:space="preserve"> (2003). Regulation of RAG1/RAG2-mediated transposition by GTP and the C-terminal region of RAG2. </w:t>
      </w:r>
      <w:r>
        <w:rPr>
          <w:u w:val="single"/>
        </w:rPr>
        <w:t>EMBO J.</w:t>
      </w:r>
      <w:r>
        <w:t xml:space="preserve"> 22, 1922-30.</w:t>
      </w:r>
    </w:p>
    <w:p w14:paraId="76478E30" w14:textId="77777777" w:rsidR="00775A7F" w:rsidRDefault="00775A7F" w:rsidP="00CC33D8">
      <w:pPr>
        <w:pStyle w:val="Refs-1"/>
      </w:pPr>
      <w:r>
        <w:t xml:space="preserve">Lee, A. I., Fugmann, S. D., Cowell, L. G., Ptaszek, L. M., </w:t>
      </w:r>
      <w:proofErr w:type="spellStart"/>
      <w:r>
        <w:t>Kelsoe</w:t>
      </w:r>
      <w:proofErr w:type="spellEnd"/>
      <w:r>
        <w:t xml:space="preserve">, G., and </w:t>
      </w:r>
      <w:r>
        <w:rPr>
          <w:b/>
        </w:rPr>
        <w:t>Schatz, D. G.</w:t>
      </w:r>
      <w:r>
        <w:t xml:space="preserve"> (2003). A functional analysis of the spacer of V(D)J recombination signal sequences. </w:t>
      </w:r>
      <w:r>
        <w:rPr>
          <w:u w:val="single"/>
        </w:rPr>
        <w:t>PLoS Biol.</w:t>
      </w:r>
      <w:r>
        <w:t>, 1, 56-69.</w:t>
      </w:r>
    </w:p>
    <w:p w14:paraId="3226CE76" w14:textId="77777777" w:rsidR="00775A7F" w:rsidRDefault="00775A7F" w:rsidP="00CC33D8">
      <w:pPr>
        <w:pStyle w:val="Refs-1"/>
      </w:pPr>
      <w:r>
        <w:t xml:space="preserve">Tsai, C. L., Chatterji, M., and </w:t>
      </w:r>
      <w:r>
        <w:rPr>
          <w:b/>
        </w:rPr>
        <w:t>Schatz, D. G.</w:t>
      </w:r>
      <w:r>
        <w:t xml:space="preserve"> (2003). DNA mismatches and GC-rich motifs target transposition by the RAG1/RAG2 transposase. </w:t>
      </w:r>
      <w:proofErr w:type="spellStart"/>
      <w:r>
        <w:rPr>
          <w:u w:val="single"/>
        </w:rPr>
        <w:t>Nucl</w:t>
      </w:r>
      <w:proofErr w:type="spellEnd"/>
      <w:r>
        <w:rPr>
          <w:u w:val="single"/>
        </w:rPr>
        <w:t>. Acids. Res.</w:t>
      </w:r>
      <w:r>
        <w:t>, 31, 6180-6190.</w:t>
      </w:r>
    </w:p>
    <w:p w14:paraId="15CB44A2" w14:textId="77777777" w:rsidR="00775A7F" w:rsidRDefault="00775A7F" w:rsidP="00CC33D8">
      <w:pPr>
        <w:pStyle w:val="Refs-1"/>
      </w:pPr>
      <w:r>
        <w:t xml:space="preserve">Shockett, P. E., Zhou, S., Hong, X., and </w:t>
      </w:r>
      <w:r>
        <w:rPr>
          <w:b/>
        </w:rPr>
        <w:t>Schatz, D. G.</w:t>
      </w:r>
      <w:r>
        <w:t xml:space="preserve"> (2004). Partial reconstitution of V(D)J rearrangement and lymphocyte development in RAG-deficient mice expressing inducible, tetracycline-regulated RAG transgenes. </w:t>
      </w:r>
      <w:r>
        <w:rPr>
          <w:u w:val="single"/>
        </w:rPr>
        <w:t>Mol. Immunol</w:t>
      </w:r>
      <w:r>
        <w:t>., 40, 813-829.</w:t>
      </w:r>
    </w:p>
    <w:p w14:paraId="3214C46F" w14:textId="77777777" w:rsidR="00775A7F" w:rsidRDefault="00775A7F" w:rsidP="00CC33D8">
      <w:pPr>
        <w:pStyle w:val="Refs-1"/>
      </w:pPr>
      <w:r>
        <w:t xml:space="preserve">Zheng, W.-P., Zhao, Q., Zhao, X., Li, B., </w:t>
      </w:r>
      <w:proofErr w:type="spellStart"/>
      <w:r>
        <w:t>Hubank</w:t>
      </w:r>
      <w:proofErr w:type="spellEnd"/>
      <w:r>
        <w:t xml:space="preserve">, M., </w:t>
      </w:r>
      <w:r>
        <w:rPr>
          <w:b/>
        </w:rPr>
        <w:t>Schatz, D. G.</w:t>
      </w:r>
      <w:r>
        <w:t>, and Flavell, R. A. (2004). Up-</w:t>
      </w:r>
      <w:proofErr w:type="spellStart"/>
      <w:r>
        <w:t>regulatin</w:t>
      </w:r>
      <w:proofErr w:type="spellEnd"/>
      <w:r>
        <w:t xml:space="preserve"> of </w:t>
      </w:r>
      <w:proofErr w:type="spellStart"/>
      <w:r>
        <w:t>Hlx</w:t>
      </w:r>
      <w:proofErr w:type="spellEnd"/>
      <w:r>
        <w:t xml:space="preserve"> in early developing T helper cells promotes IFN-</w:t>
      </w:r>
      <w:r>
        <w:rPr>
          <w:rFonts w:ascii="Symbol" w:hAnsi="Symbol"/>
        </w:rPr>
        <w:t></w:t>
      </w:r>
      <w:r>
        <w:t xml:space="preserve"> expression. </w:t>
      </w:r>
      <w:r>
        <w:rPr>
          <w:u w:val="single"/>
        </w:rPr>
        <w:t>J. Immunol.</w:t>
      </w:r>
      <w:r>
        <w:t>, 172, 114-122.</w:t>
      </w:r>
    </w:p>
    <w:p w14:paraId="61C09809" w14:textId="77777777" w:rsidR="00775A7F" w:rsidRDefault="00775A7F" w:rsidP="00CC33D8">
      <w:pPr>
        <w:pStyle w:val="Refs-1"/>
      </w:pPr>
      <w:r>
        <w:t xml:space="preserve">Rush, J. S., Fugmann, S. D., and </w:t>
      </w:r>
      <w:r>
        <w:rPr>
          <w:b/>
        </w:rPr>
        <w:t>Schatz, D. G.</w:t>
      </w:r>
      <w:r>
        <w:t xml:space="preserve"> (2004). Staggered AID-dependent DNA double strand breaks are the predominant DNA lesions targeted to S</w:t>
      </w:r>
      <w:r>
        <w:rPr>
          <w:rFonts w:ascii="Symbol" w:hAnsi="Symbol"/>
        </w:rPr>
        <w:t></w:t>
      </w:r>
      <w:r>
        <w:t xml:space="preserve"> in immunoglobulin class switch recombination. </w:t>
      </w:r>
      <w:r>
        <w:rPr>
          <w:u w:val="single"/>
        </w:rPr>
        <w:t>Int. Immunol.</w:t>
      </w:r>
      <w:r>
        <w:t>, 16, 549-557.</w:t>
      </w:r>
    </w:p>
    <w:p w14:paraId="34957693" w14:textId="77777777" w:rsidR="00775A7F" w:rsidRDefault="00775A7F" w:rsidP="00CC33D8">
      <w:pPr>
        <w:pStyle w:val="Refs-1"/>
      </w:pPr>
      <w:r>
        <w:t xml:space="preserve">Fugmann, S. D., Rush, J. S., and </w:t>
      </w:r>
      <w:r>
        <w:rPr>
          <w:b/>
        </w:rPr>
        <w:t>Schatz, D. G.</w:t>
      </w:r>
      <w:r>
        <w:t xml:space="preserve"> (2004). Non-redundancy of cytidine deaminases in class switch recombination.  </w:t>
      </w:r>
      <w:r>
        <w:rPr>
          <w:u w:val="single"/>
        </w:rPr>
        <w:t>Eur. J. Immunol.</w:t>
      </w:r>
      <w:r>
        <w:t xml:space="preserve"> 34, 844-849.</w:t>
      </w:r>
    </w:p>
    <w:p w14:paraId="64F2AF0E" w14:textId="77777777" w:rsidR="00775A7F" w:rsidRDefault="00775A7F" w:rsidP="00CC33D8">
      <w:pPr>
        <w:pStyle w:val="Refs-1"/>
      </w:pPr>
      <w:r>
        <w:t xml:space="preserve">Repasky, J. A. E., Corbett, E., Boboila, C., and </w:t>
      </w:r>
      <w:r>
        <w:rPr>
          <w:b/>
        </w:rPr>
        <w:t>Schatz, D. G.</w:t>
      </w:r>
      <w:r>
        <w:t xml:space="preserve"> (2004).  Mutational analysis of TdT-mediated N-nucleotide addition in V(D)J recombination.  </w:t>
      </w:r>
      <w:r>
        <w:rPr>
          <w:u w:val="single"/>
        </w:rPr>
        <w:t>J. Immunol.</w:t>
      </w:r>
      <w:r>
        <w:t xml:space="preserve"> 172, 5478-5488.</w:t>
      </w:r>
    </w:p>
    <w:p w14:paraId="4D329B21" w14:textId="77777777" w:rsidR="00775A7F" w:rsidRDefault="00775A7F" w:rsidP="00CC33D8">
      <w:pPr>
        <w:pStyle w:val="Refs-1"/>
      </w:pPr>
      <w:r>
        <w:t xml:space="preserve">Ciubotaru, M., and </w:t>
      </w:r>
      <w:r>
        <w:rPr>
          <w:b/>
        </w:rPr>
        <w:t>Schatz, D. G.</w:t>
      </w:r>
      <w:r>
        <w:t xml:space="preserve"> (2004). Synapsis of RSSs located in cis and DNA underwinding in V(D)J recombination. </w:t>
      </w:r>
      <w:r>
        <w:rPr>
          <w:u w:val="single"/>
        </w:rPr>
        <w:t>Mol. Cell. Biol.</w:t>
      </w:r>
      <w:r>
        <w:t xml:space="preserve"> 24, 8727-8744.</w:t>
      </w:r>
    </w:p>
    <w:p w14:paraId="2976222C" w14:textId="77777777" w:rsidR="00775A7F" w:rsidRDefault="00775A7F" w:rsidP="00CC33D8">
      <w:pPr>
        <w:pStyle w:val="Refs-1"/>
      </w:pPr>
      <w:r>
        <w:t xml:space="preserve">Johnson, K. S., </w:t>
      </w:r>
      <w:proofErr w:type="spellStart"/>
      <w:r>
        <w:t>Pflugh</w:t>
      </w:r>
      <w:proofErr w:type="spellEnd"/>
      <w:r>
        <w:t xml:space="preserve">, D. L., Yu, D., </w:t>
      </w:r>
      <w:proofErr w:type="spellStart"/>
      <w:r>
        <w:t>Hesslein</w:t>
      </w:r>
      <w:proofErr w:type="spellEnd"/>
      <w:r>
        <w:t>, D. G. T., Lin, K.-I., Bothwell, A. L. M., Thomas-</w:t>
      </w:r>
      <w:proofErr w:type="spellStart"/>
      <w:r>
        <w:t>Tikhonenko</w:t>
      </w:r>
      <w:proofErr w:type="spellEnd"/>
      <w:r>
        <w:t xml:space="preserve">, A., </w:t>
      </w:r>
      <w:r>
        <w:rPr>
          <w:b/>
        </w:rPr>
        <w:t>Schatz, D. G.</w:t>
      </w:r>
      <w:r>
        <w:t xml:space="preserve">, and Calame, K. (2004). B-Cell specific loss of histone 3 lysine 9 methylation in the VH locus depends on Pax5. </w:t>
      </w:r>
      <w:r>
        <w:rPr>
          <w:u w:val="single"/>
        </w:rPr>
        <w:t>Nat. Immunol.</w:t>
      </w:r>
      <w:r>
        <w:t xml:space="preserve"> 5, 853-861.</w:t>
      </w:r>
    </w:p>
    <w:p w14:paraId="3409BC04" w14:textId="77777777" w:rsidR="00775A7F" w:rsidRDefault="00775A7F" w:rsidP="00CC33D8">
      <w:pPr>
        <w:pStyle w:val="Refs-1"/>
      </w:pPr>
      <w:r>
        <w:t xml:space="preserve">Unniraman, S., Zhou, S., and </w:t>
      </w:r>
      <w:r>
        <w:rPr>
          <w:b/>
        </w:rPr>
        <w:t>Schatz, D. G.</w:t>
      </w:r>
      <w:r>
        <w:t xml:space="preserve"> (2004). Identification of an AID-independent pathway for chromosomal translocations between the Igh switch region and Myc. </w:t>
      </w:r>
      <w:r>
        <w:rPr>
          <w:u w:val="single"/>
        </w:rPr>
        <w:t>Nat. Immunol.</w:t>
      </w:r>
      <w:r>
        <w:t xml:space="preserve"> 5, 1117-1123.</w:t>
      </w:r>
    </w:p>
    <w:p w14:paraId="747EAA9C" w14:textId="77777777" w:rsidR="00775A7F" w:rsidRDefault="00775A7F" w:rsidP="00CC33D8">
      <w:pPr>
        <w:pStyle w:val="Refs-1"/>
      </w:pPr>
      <w:r>
        <w:t xml:space="preserve">Horowitz, M. C., Xi, Y., </w:t>
      </w:r>
      <w:proofErr w:type="spellStart"/>
      <w:r>
        <w:t>Pflugh</w:t>
      </w:r>
      <w:proofErr w:type="spellEnd"/>
      <w:r>
        <w:t xml:space="preserve">, D. L., </w:t>
      </w:r>
      <w:proofErr w:type="spellStart"/>
      <w:r>
        <w:t>Hesslein</w:t>
      </w:r>
      <w:proofErr w:type="spellEnd"/>
      <w:r>
        <w:t xml:space="preserve">, D. G., </w:t>
      </w:r>
      <w:r>
        <w:rPr>
          <w:b/>
        </w:rPr>
        <w:t>Schatz, D. G.</w:t>
      </w:r>
      <w:r>
        <w:t xml:space="preserve">, Lorenzo, J. A., and Bothwell, A. L. (2004). Pax5-deficient mice exhibit early onset osteopenia with increased osteoclast progenitors. </w:t>
      </w:r>
      <w:r>
        <w:rPr>
          <w:u w:val="single"/>
        </w:rPr>
        <w:t>J. Immunol.</w:t>
      </w:r>
      <w:r>
        <w:t xml:space="preserve"> 173, 6583-6591.</w:t>
      </w:r>
    </w:p>
    <w:p w14:paraId="3A64159D" w14:textId="77777777" w:rsidR="00775A7F" w:rsidRDefault="00775A7F" w:rsidP="00CC33D8">
      <w:pPr>
        <w:pStyle w:val="Refs-1"/>
      </w:pPr>
      <w:proofErr w:type="spellStart"/>
      <w:r>
        <w:t>Hubank</w:t>
      </w:r>
      <w:proofErr w:type="spellEnd"/>
      <w:r>
        <w:t xml:space="preserve">, M., </w:t>
      </w:r>
      <w:proofErr w:type="spellStart"/>
      <w:r>
        <w:t>Bryntesson</w:t>
      </w:r>
      <w:proofErr w:type="spellEnd"/>
      <w:r>
        <w:t xml:space="preserve">, F., Regan, J., and </w:t>
      </w:r>
      <w:r>
        <w:rPr>
          <w:b/>
        </w:rPr>
        <w:t>Schatz, D. G.</w:t>
      </w:r>
      <w:r>
        <w:t xml:space="preserve"> (2004). Cloning of apoptosis-related genes by representational difference analysis of cDNA. </w:t>
      </w:r>
      <w:r>
        <w:rPr>
          <w:u w:val="single"/>
        </w:rPr>
        <w:t>Methods Mol. Biol.</w:t>
      </w:r>
      <w:r>
        <w:t xml:space="preserve"> 282, 255-273.</w:t>
      </w:r>
    </w:p>
    <w:p w14:paraId="2C9DF417" w14:textId="77777777" w:rsidR="00775A7F" w:rsidRDefault="00775A7F" w:rsidP="00CC33D8">
      <w:pPr>
        <w:pStyle w:val="Refs-1"/>
      </w:pPr>
      <w:r>
        <w:t xml:space="preserve">Odegard, V. H., Kim, S. T., Anderson, S. M., Shlomchik, M. J., and </w:t>
      </w:r>
      <w:r>
        <w:rPr>
          <w:b/>
        </w:rPr>
        <w:t>Schatz, D. G.</w:t>
      </w:r>
      <w:r>
        <w:t xml:space="preserve"> (2005). Histone modifications associated with somatic hypermutation. </w:t>
      </w:r>
      <w:r>
        <w:rPr>
          <w:u w:val="single"/>
        </w:rPr>
        <w:t>Immunity</w:t>
      </w:r>
      <w:r>
        <w:t xml:space="preserve"> 23, 101-110.</w:t>
      </w:r>
    </w:p>
    <w:p w14:paraId="42A9D7D8" w14:textId="77777777" w:rsidR="00775A7F" w:rsidRDefault="00775A7F" w:rsidP="00CC33D8">
      <w:pPr>
        <w:pStyle w:val="Refs-1"/>
      </w:pPr>
      <w:r>
        <w:t xml:space="preserve">Rush, J. S., Liu, M., Odegard, V. H., Unniraman, S., and </w:t>
      </w:r>
      <w:r>
        <w:rPr>
          <w:b/>
        </w:rPr>
        <w:t>Schatz, D. G.</w:t>
      </w:r>
      <w:r>
        <w:t xml:space="preserve"> (2005). Expression of activation-induced cytidine deaminase is regulated by cell division, providing a mechanistic basis for division-linked class switch recombination. </w:t>
      </w:r>
      <w:r>
        <w:rPr>
          <w:u w:val="single"/>
        </w:rPr>
        <w:t>Proc. Natl. Acad. Sci. USA</w:t>
      </w:r>
      <w:r>
        <w:t xml:space="preserve"> 102, 13242-13247.</w:t>
      </w:r>
    </w:p>
    <w:p w14:paraId="08CA49DF" w14:textId="77777777" w:rsidR="00775A7F" w:rsidRDefault="00775A7F" w:rsidP="00CC33D8">
      <w:pPr>
        <w:pStyle w:val="Refs-1"/>
      </w:pPr>
      <w:r>
        <w:lastRenderedPageBreak/>
        <w:t xml:space="preserve">Jones, K. R., Gewirtz, D. A., </w:t>
      </w:r>
      <w:proofErr w:type="spellStart"/>
      <w:r>
        <w:t>Yannone</w:t>
      </w:r>
      <w:proofErr w:type="spellEnd"/>
      <w:r>
        <w:t xml:space="preserve">, S. M., Zhou, S. M., </w:t>
      </w:r>
      <w:r>
        <w:rPr>
          <w:b/>
        </w:rPr>
        <w:t>Schatz, D. G.</w:t>
      </w:r>
      <w:r>
        <w:t xml:space="preserve">, Valerie, K., and </w:t>
      </w:r>
      <w:proofErr w:type="spellStart"/>
      <w:r>
        <w:t>Povirk</w:t>
      </w:r>
      <w:proofErr w:type="spellEnd"/>
      <w:r>
        <w:t xml:space="preserve">, L. F. (2005). </w:t>
      </w:r>
      <w:proofErr w:type="spellStart"/>
      <w:r>
        <w:t>Radiosensitization</w:t>
      </w:r>
      <w:proofErr w:type="spellEnd"/>
      <w:r>
        <w:t xml:space="preserve"> of MDA-MB-231 breast tumor cells by adenovirus-mediated overexpression of a fragment of the XRCC4 protein. </w:t>
      </w:r>
      <w:r>
        <w:rPr>
          <w:u w:val="single"/>
        </w:rPr>
        <w:t>Mol. Cancer Therapeutics</w:t>
      </w:r>
      <w:r>
        <w:t xml:space="preserve"> 4, 1541-1547.</w:t>
      </w:r>
    </w:p>
    <w:p w14:paraId="53809FAA" w14:textId="77777777" w:rsidR="00775A7F" w:rsidRDefault="00775A7F" w:rsidP="00CC33D8">
      <w:pPr>
        <w:pStyle w:val="Refs-1"/>
      </w:pPr>
      <w:proofErr w:type="spellStart"/>
      <w:r>
        <w:t>Hesslein</w:t>
      </w:r>
      <w:proofErr w:type="spellEnd"/>
      <w:r>
        <w:t xml:space="preserve">, D. G. T., Yang, S. Y., and </w:t>
      </w:r>
      <w:r>
        <w:rPr>
          <w:b/>
        </w:rPr>
        <w:t>Schatz, D. G.</w:t>
      </w:r>
      <w:r>
        <w:t xml:space="preserve"> (2006). Origins of peripheral B cells in IL-7 receptor-deficient mice. </w:t>
      </w:r>
      <w:r>
        <w:rPr>
          <w:u w:val="single"/>
        </w:rPr>
        <w:t>Mol. Immunol.</w:t>
      </w:r>
      <w:r>
        <w:t xml:space="preserve"> 43, 326-334.</w:t>
      </w:r>
    </w:p>
    <w:p w14:paraId="087A2AAE" w14:textId="77777777" w:rsidR="00775A7F" w:rsidRDefault="00775A7F" w:rsidP="00CC33D8">
      <w:pPr>
        <w:pStyle w:val="Refs-1"/>
      </w:pPr>
      <w:r>
        <w:t xml:space="preserve">Inlay, M. A., Gao, H. H., Odegard, V. H., Lin, T., </w:t>
      </w:r>
      <w:r>
        <w:rPr>
          <w:b/>
        </w:rPr>
        <w:t>Schatz, D. G.</w:t>
      </w:r>
      <w:r>
        <w:t>, and Xu, Y. (2006). Roles of the Ig</w:t>
      </w:r>
      <w:r>
        <w:rPr>
          <w:rFonts w:ascii="Symbol" w:hAnsi="Symbol"/>
        </w:rPr>
        <w:t></w:t>
      </w:r>
      <w:r>
        <w:t xml:space="preserve"> Light Chain Intronic and 3' Enhancers in Ig</w:t>
      </w:r>
      <w:r>
        <w:rPr>
          <w:rFonts w:ascii="Symbol" w:hAnsi="Symbol"/>
        </w:rPr>
        <w:t></w:t>
      </w:r>
      <w:r>
        <w:t xml:space="preserve"> Somatic Hypermutation. </w:t>
      </w:r>
      <w:r>
        <w:rPr>
          <w:u w:val="single"/>
        </w:rPr>
        <w:t>J. Immunol.</w:t>
      </w:r>
      <w:r>
        <w:t xml:space="preserve"> 177, 1146-1151.</w:t>
      </w:r>
    </w:p>
    <w:p w14:paraId="51C41A98" w14:textId="77777777" w:rsidR="00775A7F" w:rsidRDefault="00775A7F" w:rsidP="00CC33D8">
      <w:pPr>
        <w:pStyle w:val="Refs-1"/>
      </w:pPr>
      <w:r>
        <w:t xml:space="preserve">Chatterji, M., Tsai, C. L., and </w:t>
      </w:r>
      <w:r>
        <w:rPr>
          <w:b/>
        </w:rPr>
        <w:t>Schatz, D. G.</w:t>
      </w:r>
      <w:r>
        <w:t xml:space="preserve"> (2006). Mobilization of RAG-generated signal ends by transposition and insertion in vivo. </w:t>
      </w:r>
      <w:r>
        <w:rPr>
          <w:u w:val="single"/>
        </w:rPr>
        <w:t>Mol. Cell. Biol.</w:t>
      </w:r>
      <w:r>
        <w:t xml:space="preserve"> 26, 1558-1568.</w:t>
      </w:r>
    </w:p>
    <w:p w14:paraId="6B3D1AB3" w14:textId="77777777" w:rsidR="00775A7F" w:rsidRDefault="00775A7F" w:rsidP="00CC33D8">
      <w:pPr>
        <w:pStyle w:val="Refs-1"/>
      </w:pPr>
      <w:r>
        <w:t xml:space="preserve">Yang, S. Y., Fugmann, S. D., and </w:t>
      </w:r>
      <w:r>
        <w:rPr>
          <w:b/>
        </w:rPr>
        <w:t>Schatz, D. G.</w:t>
      </w:r>
      <w:r>
        <w:t xml:space="preserve"> (2006). Control of gene conversion and somatic hypermutation by immunoglobulin promoter and enhancer sequences. </w:t>
      </w:r>
      <w:r>
        <w:rPr>
          <w:u w:val="single"/>
        </w:rPr>
        <w:t>J. Exp. Med.</w:t>
      </w:r>
      <w:r>
        <w:t xml:space="preserve"> 203, 2919-2928.</w:t>
      </w:r>
    </w:p>
    <w:p w14:paraId="22362AEF" w14:textId="77777777" w:rsidR="00775A7F" w:rsidRDefault="00775A7F" w:rsidP="00CC33D8">
      <w:pPr>
        <w:pStyle w:val="Refs-1"/>
      </w:pPr>
      <w:r>
        <w:t xml:space="preserve">Ciubotaru, M., </w:t>
      </w:r>
      <w:proofErr w:type="spellStart"/>
      <w:r>
        <w:t>Kriatchko</w:t>
      </w:r>
      <w:proofErr w:type="spellEnd"/>
      <w:r>
        <w:t xml:space="preserve">, A. N., Swanson, P. C., Bright, F. V., and </w:t>
      </w:r>
      <w:r>
        <w:rPr>
          <w:b/>
        </w:rPr>
        <w:t>Schatz, D. G.</w:t>
      </w:r>
      <w:r>
        <w:t xml:space="preserve"> (2007). Fluorescence resonance energy transfer analysis of recombination signal sequence configuration in the RAG1/2 synaptic complex. </w:t>
      </w:r>
      <w:r>
        <w:rPr>
          <w:u w:val="single"/>
        </w:rPr>
        <w:t>Mol. Cell Biol.</w:t>
      </w:r>
      <w:r>
        <w:t xml:space="preserve"> 27, 4745-4758.</w:t>
      </w:r>
    </w:p>
    <w:p w14:paraId="1319C780" w14:textId="77777777" w:rsidR="00775A7F" w:rsidRDefault="00775A7F" w:rsidP="00CC33D8">
      <w:pPr>
        <w:pStyle w:val="Refs-1"/>
      </w:pPr>
      <w:r>
        <w:t xml:space="preserve">Yang, S. Y., Fugmann, S. D., Gramlich, H. S., and </w:t>
      </w:r>
      <w:r>
        <w:rPr>
          <w:b/>
        </w:rPr>
        <w:t xml:space="preserve">Schatz, D. G. </w:t>
      </w:r>
      <w:r>
        <w:t xml:space="preserve">(2007). Activation-induced cytidine deaminase (AID)-mediated sequence diversification is transiently targeted to newly integrated DNA substrates. </w:t>
      </w:r>
      <w:r>
        <w:rPr>
          <w:u w:val="single"/>
        </w:rPr>
        <w:t>J Biol Chem</w:t>
      </w:r>
      <w:r>
        <w:t xml:space="preserve">. 282, </w:t>
      </w:r>
      <w:r w:rsidRPr="00AE50EF">
        <w:t>25308-25313</w:t>
      </w:r>
      <w:r>
        <w:t>.</w:t>
      </w:r>
    </w:p>
    <w:p w14:paraId="5F074793" w14:textId="77777777" w:rsidR="00775A7F" w:rsidRDefault="00775A7F" w:rsidP="00CC33D8">
      <w:pPr>
        <w:pStyle w:val="Refs-1"/>
      </w:pPr>
      <w:r>
        <w:t xml:space="preserve">Drejer Teel, A. H., Fugmann, S. D., and </w:t>
      </w:r>
      <w:r>
        <w:rPr>
          <w:b/>
        </w:rPr>
        <w:t>Schatz, D. G.</w:t>
      </w:r>
      <w:r>
        <w:t xml:space="preserve"> (2007). The beyond 12/23 restriction is imposed at the nicking and pairing steps of DNA cleavage during V(D)J recombination. </w:t>
      </w:r>
      <w:r>
        <w:rPr>
          <w:u w:val="single"/>
        </w:rPr>
        <w:t>Mol. Cell. Biol.</w:t>
      </w:r>
      <w:r>
        <w:t xml:space="preserve"> 27, </w:t>
      </w:r>
      <w:r w:rsidRPr="00AE50EF">
        <w:t>6288-6299</w:t>
      </w:r>
      <w:r>
        <w:t>.</w:t>
      </w:r>
    </w:p>
    <w:p w14:paraId="3551B695" w14:textId="77777777" w:rsidR="00775A7F" w:rsidRDefault="00775A7F" w:rsidP="00CC33D8">
      <w:pPr>
        <w:pStyle w:val="Refs-1"/>
      </w:pPr>
      <w:r>
        <w:t xml:space="preserve">Unniraman, S., and </w:t>
      </w:r>
      <w:r>
        <w:rPr>
          <w:b/>
        </w:rPr>
        <w:t>Schatz, D. G.</w:t>
      </w:r>
      <w:r>
        <w:t xml:space="preserve"> (2007). Strand-biased spreading of mutations during somatic hypermutation. </w:t>
      </w:r>
      <w:r>
        <w:rPr>
          <w:u w:val="single"/>
        </w:rPr>
        <w:t>Science</w:t>
      </w:r>
      <w:r>
        <w:t xml:space="preserve"> 317, </w:t>
      </w:r>
      <w:r w:rsidRPr="00AE50EF">
        <w:t>1227-1230</w:t>
      </w:r>
      <w:r>
        <w:t>.</w:t>
      </w:r>
    </w:p>
    <w:p w14:paraId="1AD6465A" w14:textId="77777777" w:rsidR="00775A7F" w:rsidRDefault="00775A7F" w:rsidP="00CC33D8">
      <w:pPr>
        <w:pStyle w:val="Refs-1"/>
      </w:pPr>
      <w:r>
        <w:t xml:space="preserve">Chatterji, M., Unniraman, S., McBride, K. M., and </w:t>
      </w:r>
      <w:r>
        <w:rPr>
          <w:b/>
        </w:rPr>
        <w:t>Schatz, D. G.</w:t>
      </w:r>
      <w:r>
        <w:t xml:space="preserve"> (2007) Role of AID protein kinase A phosphorylation sites in immunoglobulin gene conversion and somatic hypermutation. </w:t>
      </w:r>
      <w:r>
        <w:rPr>
          <w:u w:val="single"/>
        </w:rPr>
        <w:t>J. Immunol.</w:t>
      </w:r>
      <w:r>
        <w:t xml:space="preserve"> 179, </w:t>
      </w:r>
      <w:r w:rsidRPr="00AE50EF">
        <w:t>5274-5280</w:t>
      </w:r>
      <w:r>
        <w:t>.</w:t>
      </w:r>
    </w:p>
    <w:p w14:paraId="2955A477" w14:textId="77777777" w:rsidR="00775A7F" w:rsidRPr="00577A4C" w:rsidRDefault="00775A7F" w:rsidP="00CC33D8">
      <w:pPr>
        <w:pStyle w:val="Refs-1"/>
      </w:pPr>
      <w:r>
        <w:t xml:space="preserve">Liu, M., Duke, J. L., Richter, D. J., </w:t>
      </w:r>
      <w:proofErr w:type="spellStart"/>
      <w:r>
        <w:t>Vinuesa</w:t>
      </w:r>
      <w:proofErr w:type="spellEnd"/>
      <w:r>
        <w:t xml:space="preserve">, C. G., Goodnow, C. C., Kleinstein, S. H., and </w:t>
      </w:r>
      <w:r>
        <w:rPr>
          <w:b/>
        </w:rPr>
        <w:t>Schatz, D. G.</w:t>
      </w:r>
      <w:r>
        <w:t xml:space="preserve"> (2008) Two levels of protection for the B cell genome during somatic hypermutation. </w:t>
      </w:r>
      <w:r>
        <w:rPr>
          <w:u w:val="single"/>
        </w:rPr>
        <w:t>Nature</w:t>
      </w:r>
      <w:r>
        <w:t xml:space="preserve">, </w:t>
      </w:r>
      <w:r w:rsidRPr="00C42886">
        <w:rPr>
          <w:bCs/>
        </w:rPr>
        <w:t>451, 841-845</w:t>
      </w:r>
      <w:r>
        <w:t>.</w:t>
      </w:r>
    </w:p>
    <w:p w14:paraId="77E0AF7C" w14:textId="728786FC" w:rsidR="001F5229" w:rsidRDefault="001F5229" w:rsidP="00CC33D8">
      <w:pPr>
        <w:pStyle w:val="Refs-1"/>
        <w:rPr>
          <w:lang w:bidi="en-US"/>
        </w:rPr>
      </w:pPr>
      <w:proofErr w:type="spellStart"/>
      <w:r w:rsidRPr="001F5229">
        <w:rPr>
          <w:lang w:bidi="en-US"/>
        </w:rPr>
        <w:t>Hesslein</w:t>
      </w:r>
      <w:proofErr w:type="spellEnd"/>
      <w:r w:rsidRPr="001F5229">
        <w:rPr>
          <w:lang w:bidi="en-US"/>
        </w:rPr>
        <w:t xml:space="preserve">, D.G., </w:t>
      </w:r>
      <w:proofErr w:type="spellStart"/>
      <w:r w:rsidRPr="001F5229">
        <w:rPr>
          <w:lang w:bidi="en-US"/>
        </w:rPr>
        <w:t>Fretz</w:t>
      </w:r>
      <w:proofErr w:type="spellEnd"/>
      <w:r w:rsidRPr="001F5229">
        <w:rPr>
          <w:lang w:bidi="en-US"/>
        </w:rPr>
        <w:t xml:space="preserve">, J.A., Xi, Y., Nelson, T., Zhou, S., Lorenzo, J.A., </w:t>
      </w:r>
      <w:r w:rsidRPr="001F5229">
        <w:rPr>
          <w:b/>
          <w:lang w:bidi="en-US"/>
        </w:rPr>
        <w:t>Schatz, D.G.</w:t>
      </w:r>
      <w:r w:rsidRPr="001F5229">
        <w:rPr>
          <w:lang w:bidi="en-US"/>
        </w:rPr>
        <w:t xml:space="preserve">, and Horowitz, M.C. (2009). Ebf1-dependent control of the osteoblast and adipocyte lineages. </w:t>
      </w:r>
      <w:r w:rsidRPr="001F5229">
        <w:rPr>
          <w:u w:val="single"/>
          <w:lang w:bidi="en-US"/>
        </w:rPr>
        <w:t>Bone</w:t>
      </w:r>
      <w:r w:rsidRPr="001F5229">
        <w:rPr>
          <w:lang w:bidi="en-US"/>
        </w:rPr>
        <w:t xml:space="preserve"> 44, 537-546.</w:t>
      </w:r>
      <w:r>
        <w:rPr>
          <w:lang w:bidi="en-US"/>
        </w:rPr>
        <w:t xml:space="preserve">  </w:t>
      </w:r>
    </w:p>
    <w:p w14:paraId="0DC2F83D" w14:textId="54527199" w:rsidR="00775A7F" w:rsidRDefault="00775A7F" w:rsidP="00CC33D8">
      <w:pPr>
        <w:pStyle w:val="Refs-1"/>
        <w:rPr>
          <w:lang w:bidi="en-US"/>
        </w:rPr>
      </w:pPr>
      <w:r>
        <w:t xml:space="preserve">Giblin, W., Chatterji, M., Westfield, G., </w:t>
      </w:r>
      <w:proofErr w:type="spellStart"/>
      <w:r>
        <w:t>Masud</w:t>
      </w:r>
      <w:proofErr w:type="spellEnd"/>
      <w:r>
        <w:t xml:space="preserve">, T., Theisen, B., Cheng, H. L., </w:t>
      </w:r>
      <w:proofErr w:type="spellStart"/>
      <w:r>
        <w:t>DeVido</w:t>
      </w:r>
      <w:proofErr w:type="spellEnd"/>
      <w:r>
        <w:t xml:space="preserve">, J., Alt, F. W., Ferguson, D. O., </w:t>
      </w:r>
      <w:r w:rsidRPr="00207DD3">
        <w:rPr>
          <w:b/>
        </w:rPr>
        <w:t>Schatz, D. G.</w:t>
      </w:r>
      <w:r>
        <w:t xml:space="preserve">, and Sekiguchi, J. (2009). Leaky severe combined immunodeficiency and aberrant DNA rearrangements due to a hypomorphic RAG1 mutation. </w:t>
      </w:r>
      <w:r>
        <w:rPr>
          <w:u w:val="single"/>
        </w:rPr>
        <w:t>Blood</w:t>
      </w:r>
      <w:r>
        <w:t xml:space="preserve"> 113, 2965-2975.  </w:t>
      </w:r>
    </w:p>
    <w:p w14:paraId="0BBA037F" w14:textId="77777777" w:rsidR="00775A7F" w:rsidRDefault="00775A7F" w:rsidP="00CC33D8">
      <w:pPr>
        <w:pStyle w:val="Refs-1"/>
      </w:pPr>
      <w:r>
        <w:t xml:space="preserve">Yin, F. F., Bailey, S., Innis, C. A., Ciubotaru, M  ., Kamtekar, S., Steitz, T. A., and </w:t>
      </w:r>
      <w:r w:rsidRPr="0083433E">
        <w:rPr>
          <w:b/>
        </w:rPr>
        <w:t>Schatz, D. G.</w:t>
      </w:r>
      <w:r>
        <w:t xml:space="preserve"> (2009). Structure of the RAG1 nonamer binding domain with DNA reveals a dimer that mediates DNA synapsis. </w:t>
      </w:r>
      <w:r>
        <w:rPr>
          <w:u w:val="single"/>
        </w:rPr>
        <w:t>Nat. Struct. Mol. Biol.</w:t>
      </w:r>
      <w:r>
        <w:t>, 16, 499-508.  PMCID:  PMC2715281</w:t>
      </w:r>
    </w:p>
    <w:p w14:paraId="7A24CF9D" w14:textId="79DCE4C1" w:rsidR="00775A7F" w:rsidRDefault="00775A7F" w:rsidP="00CC33D8">
      <w:pPr>
        <w:pStyle w:val="Refs-1"/>
      </w:pPr>
      <w:r>
        <w:t xml:space="preserve">Hewitt, S., Yin, B., </w:t>
      </w:r>
      <w:proofErr w:type="spellStart"/>
      <w:r>
        <w:t>Marszalek</w:t>
      </w:r>
      <w:proofErr w:type="spellEnd"/>
      <w:r>
        <w:t xml:space="preserve">, K., </w:t>
      </w:r>
      <w:proofErr w:type="spellStart"/>
      <w:r>
        <w:t>Tenthorey</w:t>
      </w:r>
      <w:proofErr w:type="spellEnd"/>
      <w:r>
        <w:t xml:space="preserve">, J., </w:t>
      </w:r>
      <w:proofErr w:type="spellStart"/>
      <w:r>
        <w:t>Chaumeil</w:t>
      </w:r>
      <w:proofErr w:type="spellEnd"/>
      <w:r>
        <w:t xml:space="preserve">, J., Ji, Y., Farrar, M., Sleckman, B. P., Busslinger, M., </w:t>
      </w:r>
      <w:r w:rsidRPr="00B67352">
        <w:rPr>
          <w:b/>
        </w:rPr>
        <w:t>Schatz, D. G.</w:t>
      </w:r>
      <w:r>
        <w:t xml:space="preserve">, Bassing, C. H., and Skok, J. A. (2009). RAG1 and ATM co-ordinate mono-allelic recombination and nuclear positioning of immunoglobulin loci. </w:t>
      </w:r>
      <w:r>
        <w:rPr>
          <w:u w:val="single"/>
        </w:rPr>
        <w:t>Nat. Immunol.</w:t>
      </w:r>
      <w:r>
        <w:t xml:space="preserve">, 10, </w:t>
      </w:r>
      <w:r w:rsidRPr="00AA25D4">
        <w:t>655-</w:t>
      </w:r>
      <w:r>
        <w:t>6</w:t>
      </w:r>
      <w:r w:rsidRPr="00AA25D4">
        <w:t>64</w:t>
      </w:r>
      <w:r>
        <w:t xml:space="preserve">.  </w:t>
      </w:r>
    </w:p>
    <w:p w14:paraId="713DA7E1" w14:textId="2A40A8B7" w:rsidR="00775A7F" w:rsidRDefault="00775A7F" w:rsidP="00CC33D8">
      <w:pPr>
        <w:pStyle w:val="Refs-1"/>
      </w:pPr>
      <w:r>
        <w:lastRenderedPageBreak/>
        <w:t xml:space="preserve">Ji, Y., Resch, W., Corbett, E., Yamane, A., Casellas, R. and </w:t>
      </w:r>
      <w:r w:rsidRPr="00DE2DF6">
        <w:rPr>
          <w:b/>
        </w:rPr>
        <w:t>Schatz, D.G.</w:t>
      </w:r>
      <w:r>
        <w:t xml:space="preserve"> (2010). The in vivo pattern of binding of RAG1 and RAG2 to antigen receptor Loci.  </w:t>
      </w:r>
      <w:r>
        <w:rPr>
          <w:u w:val="single"/>
        </w:rPr>
        <w:t>Cell</w:t>
      </w:r>
      <w:r>
        <w:t xml:space="preserve">, 141, 419-431.  </w:t>
      </w:r>
    </w:p>
    <w:p w14:paraId="655E47AA" w14:textId="77777777" w:rsidR="00775A7F" w:rsidRDefault="00775A7F" w:rsidP="00CC33D8">
      <w:pPr>
        <w:pStyle w:val="Refs-1"/>
      </w:pPr>
      <w:proofErr w:type="spellStart"/>
      <w:r>
        <w:t>Lazorchak</w:t>
      </w:r>
      <w:proofErr w:type="spellEnd"/>
      <w:r>
        <w:t xml:space="preserve">, A.S., Liu, D., </w:t>
      </w:r>
      <w:proofErr w:type="spellStart"/>
      <w:r>
        <w:t>Facchinetti</w:t>
      </w:r>
      <w:proofErr w:type="spellEnd"/>
      <w:r>
        <w:t xml:space="preserve">, V., Di Lorenzo, A., Sessa, W.C., </w:t>
      </w:r>
      <w:r w:rsidRPr="00756D01">
        <w:rPr>
          <w:b/>
        </w:rPr>
        <w:t>Schatz, D.G</w:t>
      </w:r>
      <w:r>
        <w:t xml:space="preserve">., and Su, B.  (2010).  Sin1-mTORC2 suppresses </w:t>
      </w:r>
      <w:r w:rsidRPr="00756D01">
        <w:rPr>
          <w:i/>
        </w:rPr>
        <w:t>rag</w:t>
      </w:r>
      <w:r>
        <w:t xml:space="preserve"> and </w:t>
      </w:r>
      <w:r w:rsidRPr="00756D01">
        <w:rPr>
          <w:i/>
        </w:rPr>
        <w:t>il7r</w:t>
      </w:r>
      <w:r>
        <w:t xml:space="preserve"> gene expression through Akt2 in B cells.  </w:t>
      </w:r>
      <w:r>
        <w:rPr>
          <w:u w:val="single"/>
        </w:rPr>
        <w:t>Mol. Cell</w:t>
      </w:r>
      <w:r>
        <w:t xml:space="preserve">, 39, 433-443. </w:t>
      </w:r>
    </w:p>
    <w:p w14:paraId="6CF0385F" w14:textId="77777777" w:rsidR="00775A7F" w:rsidRDefault="00775A7F" w:rsidP="00CC33D8">
      <w:pPr>
        <w:pStyle w:val="Refs-1"/>
      </w:pPr>
      <w:r>
        <w:t xml:space="preserve">Ji, Y., Little, A.J., Banerjee, J.K., Hao, B., Oltz, E.M., Krangel, M.S., and </w:t>
      </w:r>
      <w:r w:rsidRPr="00D600BA">
        <w:rPr>
          <w:b/>
        </w:rPr>
        <w:t>Schatz, D.G.</w:t>
      </w:r>
      <w:r>
        <w:t xml:space="preserve"> (2010).  Promoters, enhancers and transcription target RAG1 binding during V(D)J recombination.  </w:t>
      </w:r>
      <w:r w:rsidRPr="00215943">
        <w:rPr>
          <w:u w:val="single"/>
        </w:rPr>
        <w:t>J. Exp. Med.</w:t>
      </w:r>
      <w:r>
        <w:t>, 207, 2809-2816.</w:t>
      </w:r>
    </w:p>
    <w:p w14:paraId="56AF78C4" w14:textId="77777777" w:rsidR="00BE3CF9" w:rsidRDefault="00775A7F" w:rsidP="00CC33D8">
      <w:pPr>
        <w:pStyle w:val="Refs-1"/>
      </w:pPr>
      <w:r>
        <w:t xml:space="preserve">Maul, R. W., Saribasak, H., </w:t>
      </w:r>
      <w:proofErr w:type="spellStart"/>
      <w:r>
        <w:t>Martomo</w:t>
      </w:r>
      <w:proofErr w:type="spellEnd"/>
      <w:r>
        <w:t xml:space="preserve">, S. A., McClure, R. L., Yang, W., </w:t>
      </w:r>
      <w:proofErr w:type="spellStart"/>
      <w:r>
        <w:t>Vaisman</w:t>
      </w:r>
      <w:proofErr w:type="spellEnd"/>
      <w:r>
        <w:t xml:space="preserve">, A., Gramlich, H. S., </w:t>
      </w:r>
      <w:r w:rsidRPr="00A44E38">
        <w:rPr>
          <w:b/>
        </w:rPr>
        <w:t>Schatz, D. G.</w:t>
      </w:r>
      <w:r>
        <w:t xml:space="preserve">, Woodgate, R., Wilson, D. M., 3rd, and Gearhart, P. J. (2011). Uracil residues dependent on the deaminase AID in immunoglobulin gene variable and switch regions. </w:t>
      </w:r>
      <w:r>
        <w:rPr>
          <w:u w:val="single"/>
        </w:rPr>
        <w:t>Nat. Immunol.</w:t>
      </w:r>
      <w:r>
        <w:t xml:space="preserve"> 12, 70-76.</w:t>
      </w:r>
    </w:p>
    <w:p w14:paraId="24B8D28B" w14:textId="77777777" w:rsidR="00775A7F" w:rsidRPr="005C374E" w:rsidRDefault="005C374E" w:rsidP="00CC33D8">
      <w:pPr>
        <w:pStyle w:val="Refs-1"/>
      </w:pPr>
      <w:r w:rsidRPr="005C374E">
        <w:t>Seitan, V. C., Hao, B., Tachibana-</w:t>
      </w:r>
      <w:proofErr w:type="spellStart"/>
      <w:r w:rsidRPr="005C374E">
        <w:t>Konwalski</w:t>
      </w:r>
      <w:proofErr w:type="spellEnd"/>
      <w:r w:rsidRPr="005C374E">
        <w:t xml:space="preserve">, K., </w:t>
      </w:r>
      <w:proofErr w:type="spellStart"/>
      <w:r w:rsidRPr="005C374E">
        <w:t>Lavagnolli</w:t>
      </w:r>
      <w:proofErr w:type="spellEnd"/>
      <w:r w:rsidRPr="005C374E">
        <w:t>, T., Mira-</w:t>
      </w:r>
      <w:proofErr w:type="spellStart"/>
      <w:r w:rsidRPr="005C374E">
        <w:t>Bontenbal</w:t>
      </w:r>
      <w:proofErr w:type="spellEnd"/>
      <w:r w:rsidRPr="005C374E">
        <w:t xml:space="preserve">, H., Brown, K. E., Teng, G., Carroll, T., Terry, A., Horan, K., Marks, H., Adams, D. J., </w:t>
      </w:r>
      <w:r w:rsidRPr="005C374E">
        <w:rPr>
          <w:b/>
        </w:rPr>
        <w:t xml:space="preserve">Schatz, D. G., </w:t>
      </w:r>
      <w:r w:rsidRPr="005C374E">
        <w:t xml:space="preserve">Aragon, L., Fisher, A. G., Krangel, M. S., </w:t>
      </w:r>
      <w:proofErr w:type="spellStart"/>
      <w:r w:rsidRPr="005C374E">
        <w:t>Nasmyth</w:t>
      </w:r>
      <w:proofErr w:type="spellEnd"/>
      <w:r w:rsidRPr="005C374E">
        <w:t xml:space="preserve">, K., and </w:t>
      </w:r>
      <w:proofErr w:type="spellStart"/>
      <w:r w:rsidRPr="005C374E">
        <w:t>Merkenschlager</w:t>
      </w:r>
      <w:proofErr w:type="spellEnd"/>
      <w:r w:rsidRPr="005C374E">
        <w:t xml:space="preserve">, M. (2011). A role for cohesin in T-cell-receptor rearrangement and thymocyte differentiation. </w:t>
      </w:r>
      <w:r w:rsidRPr="005C374E">
        <w:rPr>
          <w:u w:val="single"/>
        </w:rPr>
        <w:t>Nature</w:t>
      </w:r>
      <w:r w:rsidRPr="005C374E">
        <w:t xml:space="preserve"> 476, 467-471.</w:t>
      </w:r>
    </w:p>
    <w:p w14:paraId="6171E214" w14:textId="77777777" w:rsidR="00EA67AC" w:rsidRPr="00EA67AC" w:rsidRDefault="00C11611" w:rsidP="00CC33D8">
      <w:pPr>
        <w:pStyle w:val="Refs-1"/>
      </w:pPr>
      <w:proofErr w:type="spellStart"/>
      <w:r>
        <w:t>Koduru</w:t>
      </w:r>
      <w:proofErr w:type="spellEnd"/>
      <w:r>
        <w:t xml:space="preserve">, S., Wong, E., </w:t>
      </w:r>
      <w:proofErr w:type="spellStart"/>
      <w:r>
        <w:t>Strowig</w:t>
      </w:r>
      <w:proofErr w:type="spellEnd"/>
      <w:r>
        <w:t xml:space="preserve">, T., Sundaram, R., Zhang, L., Strout, M.P., Flavell, R.A., </w:t>
      </w:r>
      <w:r>
        <w:rPr>
          <w:b/>
        </w:rPr>
        <w:t>Schatz, D.G.</w:t>
      </w:r>
      <w:r>
        <w:t xml:space="preserve">, Dhodapkar, K.M., and Dhodapkar, M.V. (2012). Dendritic cell-mediated activation-induced cytidine deaminase (AID)-dependent induction of genomic instability in human myeloma. </w:t>
      </w:r>
      <w:r>
        <w:rPr>
          <w:u w:val="single"/>
        </w:rPr>
        <w:t>Blood</w:t>
      </w:r>
      <w:r>
        <w:t xml:space="preserve"> 119, 2302-2309.</w:t>
      </w:r>
    </w:p>
    <w:p w14:paraId="68FB1352" w14:textId="77777777" w:rsidR="00EA67AC" w:rsidRPr="00EA67AC" w:rsidRDefault="00C11611" w:rsidP="00CC33D8">
      <w:pPr>
        <w:pStyle w:val="Refs-1"/>
      </w:pPr>
      <w:r>
        <w:t xml:space="preserve">Gramlich, H.S., </w:t>
      </w:r>
      <w:proofErr w:type="spellStart"/>
      <w:r>
        <w:t>Reisbig</w:t>
      </w:r>
      <w:proofErr w:type="spellEnd"/>
      <w:r>
        <w:t xml:space="preserve">, T., and </w:t>
      </w:r>
      <w:r>
        <w:rPr>
          <w:b/>
        </w:rPr>
        <w:t>Schatz, D.G.</w:t>
      </w:r>
      <w:r>
        <w:t xml:space="preserve"> (2012). AID-Targeting and Hypermutation of Non-Immunoglobulin Genes Does Not Correlate with Proximity to Immunoglobulin Genes in Germinal Center B Cells. </w:t>
      </w:r>
      <w:r>
        <w:rPr>
          <w:u w:val="single"/>
        </w:rPr>
        <w:t>PLoS ONE</w:t>
      </w:r>
      <w:r>
        <w:t xml:space="preserve"> 7, e39601.</w:t>
      </w:r>
    </w:p>
    <w:p w14:paraId="03212CE0" w14:textId="77777777" w:rsidR="00B85E2E" w:rsidRDefault="00400B5E" w:rsidP="00CC33D8">
      <w:pPr>
        <w:pStyle w:val="Refs-1"/>
      </w:pPr>
      <w:r>
        <w:t xml:space="preserve">Coster, G., Gold, A., Chen, D., </w:t>
      </w:r>
      <w:r w:rsidRPr="00400B5E">
        <w:rPr>
          <w:b/>
        </w:rPr>
        <w:t>Schatz, D.G.</w:t>
      </w:r>
      <w:r>
        <w:t xml:space="preserve">, and Goldberg, M. (2012). A Dual Interaction Between the DNA Damage Response Protein MDC1 and the RAG1 Subunit of the V(D)J Recombinase. </w:t>
      </w:r>
      <w:r w:rsidRPr="00400B5E">
        <w:rPr>
          <w:u w:val="single"/>
        </w:rPr>
        <w:t>J</w:t>
      </w:r>
      <w:r>
        <w:rPr>
          <w:u w:val="single"/>
        </w:rPr>
        <w:t>.</w:t>
      </w:r>
      <w:r w:rsidRPr="00400B5E">
        <w:rPr>
          <w:u w:val="single"/>
        </w:rPr>
        <w:t xml:space="preserve"> Biol</w:t>
      </w:r>
      <w:r>
        <w:rPr>
          <w:u w:val="single"/>
        </w:rPr>
        <w:t>.</w:t>
      </w:r>
      <w:r w:rsidRPr="00400B5E">
        <w:rPr>
          <w:u w:val="single"/>
        </w:rPr>
        <w:t xml:space="preserve"> Chem.</w:t>
      </w:r>
      <w:r>
        <w:t xml:space="preserve">, </w:t>
      </w:r>
      <w:r w:rsidR="009648DC">
        <w:t xml:space="preserve">287, </w:t>
      </w:r>
      <w:r w:rsidR="009648DC" w:rsidRPr="009648DC">
        <w:t>36488-</w:t>
      </w:r>
      <w:r w:rsidR="009648DC">
        <w:t>364</w:t>
      </w:r>
      <w:r w:rsidR="009648DC" w:rsidRPr="009648DC">
        <w:t>98</w:t>
      </w:r>
      <w:r>
        <w:t>.</w:t>
      </w:r>
    </w:p>
    <w:p w14:paraId="2AC3390F" w14:textId="77777777" w:rsidR="00400B5E" w:rsidRPr="00B85E2E" w:rsidRDefault="00B85E2E" w:rsidP="00CC33D8">
      <w:pPr>
        <w:pStyle w:val="Refs-1"/>
      </w:pPr>
      <w:proofErr w:type="spellStart"/>
      <w:r w:rsidRPr="00B85E2E">
        <w:t>Farago</w:t>
      </w:r>
      <w:proofErr w:type="spellEnd"/>
      <w:r w:rsidRPr="00B85E2E">
        <w:t xml:space="preserve">, M., </w:t>
      </w:r>
      <w:proofErr w:type="spellStart"/>
      <w:r w:rsidRPr="00B85E2E">
        <w:t>Rosenbluh</w:t>
      </w:r>
      <w:proofErr w:type="spellEnd"/>
      <w:r w:rsidRPr="00B85E2E">
        <w:t xml:space="preserve">, C., </w:t>
      </w:r>
      <w:proofErr w:type="spellStart"/>
      <w:r w:rsidRPr="00B85E2E">
        <w:t>Tevlin</w:t>
      </w:r>
      <w:proofErr w:type="spellEnd"/>
      <w:r w:rsidRPr="00B85E2E">
        <w:t xml:space="preserve">, M., Fraenkel, S., Schlesinger, S., </w:t>
      </w:r>
      <w:proofErr w:type="spellStart"/>
      <w:r w:rsidRPr="00B85E2E">
        <w:t>Masika</w:t>
      </w:r>
      <w:proofErr w:type="spellEnd"/>
      <w:r w:rsidRPr="00B85E2E">
        <w:t xml:space="preserve">, H., </w:t>
      </w:r>
      <w:proofErr w:type="spellStart"/>
      <w:r w:rsidRPr="00B85E2E">
        <w:t>Gouzman</w:t>
      </w:r>
      <w:proofErr w:type="spellEnd"/>
      <w:r w:rsidRPr="00B85E2E">
        <w:t xml:space="preserve">, M., Teng, G., </w:t>
      </w:r>
      <w:r w:rsidRPr="00B85E2E">
        <w:rPr>
          <w:b/>
        </w:rPr>
        <w:t>Schatz, D.</w:t>
      </w:r>
      <w:r w:rsidRPr="00B85E2E">
        <w:t xml:space="preserve">, </w:t>
      </w:r>
      <w:proofErr w:type="spellStart"/>
      <w:r w:rsidRPr="00B85E2E">
        <w:t>Rais</w:t>
      </w:r>
      <w:proofErr w:type="spellEnd"/>
      <w:r w:rsidRPr="00B85E2E">
        <w:t xml:space="preserve">, Y., Hanna, J.H., </w:t>
      </w:r>
      <w:proofErr w:type="spellStart"/>
      <w:r w:rsidRPr="00B85E2E">
        <w:t>Mildner</w:t>
      </w:r>
      <w:proofErr w:type="spellEnd"/>
      <w:r w:rsidRPr="00B85E2E">
        <w:t xml:space="preserve">, A., Jung, S., </w:t>
      </w:r>
      <w:proofErr w:type="spellStart"/>
      <w:r w:rsidRPr="00B85E2E">
        <w:t>Mostoslavsky</w:t>
      </w:r>
      <w:proofErr w:type="spellEnd"/>
      <w:r w:rsidRPr="00B85E2E">
        <w:t xml:space="preserve">, G., Cedar, H., and Bergman, Y. (2012). Clonal allelic predetermination of immunoglobulin-kappa rearrangement. </w:t>
      </w:r>
      <w:r w:rsidRPr="00B85E2E">
        <w:rPr>
          <w:u w:val="single"/>
        </w:rPr>
        <w:t>Nature</w:t>
      </w:r>
      <w:r w:rsidRPr="00B85E2E">
        <w:t xml:space="preserve"> 490, 561-565.</w:t>
      </w:r>
    </w:p>
    <w:p w14:paraId="1E70CA52" w14:textId="77777777" w:rsidR="00400B5E" w:rsidRPr="00400B5E" w:rsidRDefault="00400B5E" w:rsidP="00CC33D8">
      <w:pPr>
        <w:pStyle w:val="Refs-1"/>
        <w:rPr>
          <w:rFonts w:cs="Helvetica"/>
        </w:rPr>
      </w:pPr>
      <w:r w:rsidRPr="00400B5E">
        <w:rPr>
          <w:rFonts w:cs="Helvetica"/>
        </w:rPr>
        <w:t xml:space="preserve">Subrahmanyam, R., Du, H., Ivanova, I., Chakraborty, T., Ji, Y., Zhang, Y., Alt, F.W., </w:t>
      </w:r>
      <w:r w:rsidRPr="00400B5E">
        <w:rPr>
          <w:rFonts w:cs="Helvetica"/>
          <w:b/>
        </w:rPr>
        <w:t>Schatz, D.G.</w:t>
      </w:r>
      <w:r w:rsidRPr="00400B5E">
        <w:rPr>
          <w:rFonts w:cs="Helvetica"/>
        </w:rPr>
        <w:t xml:space="preserve">, and Sen, R. (2012). Localized Epigenetic Changes Induced by DH Recombination Restricts Recombinase to DJH Junctions. </w:t>
      </w:r>
      <w:r w:rsidRPr="00400B5E">
        <w:rPr>
          <w:rFonts w:cs="Helvetica"/>
          <w:u w:val="single"/>
        </w:rPr>
        <w:t>Nat. Immunol.</w:t>
      </w:r>
      <w:r w:rsidR="002F3749">
        <w:rPr>
          <w:rFonts w:cs="Helvetica"/>
        </w:rPr>
        <w:t>,</w:t>
      </w:r>
      <w:r w:rsidR="00395BEE">
        <w:rPr>
          <w:rFonts w:cs="Helvetica"/>
        </w:rPr>
        <w:t xml:space="preserve"> 13, 1205-1213</w:t>
      </w:r>
      <w:r w:rsidRPr="00400B5E">
        <w:rPr>
          <w:rFonts w:cs="Helvetica"/>
        </w:rPr>
        <w:t>.</w:t>
      </w:r>
    </w:p>
    <w:p w14:paraId="680E7C69" w14:textId="77777777" w:rsidR="0067333F" w:rsidRPr="0067333F" w:rsidRDefault="0067333F" w:rsidP="00CC33D8">
      <w:pPr>
        <w:pStyle w:val="Refs-1"/>
        <w:rPr>
          <w:rFonts w:cs="Helvetica"/>
        </w:rPr>
      </w:pPr>
      <w:r w:rsidRPr="0067333F">
        <w:rPr>
          <w:rFonts w:cs="Helvetica"/>
        </w:rPr>
        <w:t xml:space="preserve">Kohler, K.M., McDonald, J.J., Duke, J.L., Arakawa, H., Tan, S., Kleinstein, S.H., Buerstedde, J.M., and </w:t>
      </w:r>
      <w:r w:rsidRPr="0067333F">
        <w:rPr>
          <w:rFonts w:cs="Helvetica"/>
          <w:b/>
        </w:rPr>
        <w:t>Schatz, D.G.</w:t>
      </w:r>
      <w:r w:rsidRPr="0067333F">
        <w:rPr>
          <w:rFonts w:cs="Helvetica"/>
        </w:rPr>
        <w:t xml:space="preserve"> (2012). Identification of core DNA elements that target somatic hypermutation. </w:t>
      </w:r>
      <w:r w:rsidRPr="0067333F">
        <w:rPr>
          <w:rFonts w:cs="Helvetica"/>
          <w:u w:val="single"/>
        </w:rPr>
        <w:t>J. Immunol.</w:t>
      </w:r>
      <w:r w:rsidRPr="0067333F">
        <w:rPr>
          <w:rFonts w:cs="Helvetica"/>
        </w:rPr>
        <w:t xml:space="preserve">, </w:t>
      </w:r>
      <w:r w:rsidR="00395BEE">
        <w:rPr>
          <w:rFonts w:cs="Helvetica"/>
        </w:rPr>
        <w:t xml:space="preserve">189, 5314-5326 </w:t>
      </w:r>
      <w:r w:rsidRPr="0067333F">
        <w:rPr>
          <w:rFonts w:cs="Helvetica"/>
        </w:rPr>
        <w:t>.</w:t>
      </w:r>
    </w:p>
    <w:p w14:paraId="0EC7B312" w14:textId="77777777" w:rsidR="00040AED" w:rsidRPr="00040AED" w:rsidRDefault="00040AED" w:rsidP="00CC33D8">
      <w:pPr>
        <w:pStyle w:val="Refs-1"/>
        <w:rPr>
          <w:rFonts w:cs="Helvetica"/>
        </w:rPr>
      </w:pPr>
      <w:r w:rsidRPr="00040AED">
        <w:rPr>
          <w:rFonts w:cs="Helvetica"/>
        </w:rPr>
        <w:t xml:space="preserve">Ciubotaru, M., Trexler, A.J., </w:t>
      </w:r>
      <w:proofErr w:type="spellStart"/>
      <w:r w:rsidRPr="00040AED">
        <w:rPr>
          <w:rFonts w:cs="Helvetica"/>
        </w:rPr>
        <w:t>Spiridon</w:t>
      </w:r>
      <w:proofErr w:type="spellEnd"/>
      <w:r w:rsidRPr="00040AED">
        <w:rPr>
          <w:rFonts w:cs="Helvetica"/>
        </w:rPr>
        <w:t xml:space="preserve">, L.N., Surleac, M.D., Rhoades, E., Petrescu, A.J., and </w:t>
      </w:r>
      <w:r w:rsidRPr="00040AED">
        <w:rPr>
          <w:rFonts w:cs="Helvetica"/>
          <w:b/>
        </w:rPr>
        <w:t>Schatz, D.G.</w:t>
      </w:r>
      <w:r w:rsidR="00E41C0A">
        <w:rPr>
          <w:rFonts w:cs="Helvetica"/>
        </w:rPr>
        <w:t xml:space="preserve"> (2013</w:t>
      </w:r>
      <w:r w:rsidRPr="00040AED">
        <w:rPr>
          <w:rFonts w:cs="Helvetica"/>
        </w:rPr>
        <w:t xml:space="preserve">). RAG and HMGB1 create a large bend in the 23RSS in the V(D)J recombination synaptic complex. </w:t>
      </w:r>
      <w:proofErr w:type="spellStart"/>
      <w:r w:rsidRPr="00040AED">
        <w:rPr>
          <w:rFonts w:cs="Helvetica"/>
          <w:u w:val="single"/>
        </w:rPr>
        <w:t>Nucl</w:t>
      </w:r>
      <w:proofErr w:type="spellEnd"/>
      <w:r w:rsidRPr="00040AED">
        <w:rPr>
          <w:rFonts w:cs="Helvetica"/>
          <w:u w:val="single"/>
        </w:rPr>
        <w:t>. Acids Res.</w:t>
      </w:r>
      <w:r w:rsidR="00774255">
        <w:rPr>
          <w:rFonts w:cs="Helvetica"/>
        </w:rPr>
        <w:t xml:space="preserve">, 41, </w:t>
      </w:r>
      <w:r w:rsidR="00774255" w:rsidRPr="00774255">
        <w:rPr>
          <w:rFonts w:cs="Helvetica"/>
        </w:rPr>
        <w:t>2437-2454</w:t>
      </w:r>
      <w:r w:rsidRPr="00040AED">
        <w:rPr>
          <w:rFonts w:cs="Helvetica"/>
        </w:rPr>
        <w:t>.</w:t>
      </w:r>
    </w:p>
    <w:p w14:paraId="1E2D74BC" w14:textId="77777777" w:rsidR="00E41C0A" w:rsidRPr="00E41C0A" w:rsidRDefault="00E41C0A" w:rsidP="00CC33D8">
      <w:pPr>
        <w:pStyle w:val="Refs-1"/>
      </w:pPr>
      <w:r w:rsidRPr="00E41C0A">
        <w:t xml:space="preserve">Little, A.J., Corbett, E., Ortega, F., and </w:t>
      </w:r>
      <w:r w:rsidRPr="00E41C0A">
        <w:rPr>
          <w:b/>
        </w:rPr>
        <w:t>Schatz, D.G.</w:t>
      </w:r>
      <w:r w:rsidRPr="00E41C0A">
        <w:t xml:space="preserve"> (2013). Cooperative recruitment of HMGB1 during V(D)J recombination through interactions with RAG1 and DNA. </w:t>
      </w:r>
      <w:proofErr w:type="spellStart"/>
      <w:r w:rsidRPr="00E41C0A">
        <w:rPr>
          <w:u w:val="single"/>
        </w:rPr>
        <w:t>Nucl</w:t>
      </w:r>
      <w:proofErr w:type="spellEnd"/>
      <w:r w:rsidRPr="00E41C0A">
        <w:rPr>
          <w:u w:val="single"/>
        </w:rPr>
        <w:t xml:space="preserve"> Acids Res</w:t>
      </w:r>
      <w:r w:rsidR="009F6CA5">
        <w:t>, 41, 3289-3301.</w:t>
      </w:r>
    </w:p>
    <w:p w14:paraId="50E416CE" w14:textId="77777777" w:rsidR="00E41C0A" w:rsidRPr="00E41C0A" w:rsidRDefault="00E41C0A" w:rsidP="00CC33D8">
      <w:pPr>
        <w:pStyle w:val="Refs-1"/>
      </w:pPr>
      <w:proofErr w:type="spellStart"/>
      <w:r w:rsidRPr="00E41C0A">
        <w:t>Chaumeil</w:t>
      </w:r>
      <w:proofErr w:type="spellEnd"/>
      <w:r w:rsidRPr="00E41C0A">
        <w:t xml:space="preserve">, J., </w:t>
      </w:r>
      <w:proofErr w:type="spellStart"/>
      <w:r w:rsidRPr="00E41C0A">
        <w:t>Micsinai</w:t>
      </w:r>
      <w:proofErr w:type="spellEnd"/>
      <w:r w:rsidRPr="00E41C0A">
        <w:t xml:space="preserve">, M., </w:t>
      </w:r>
      <w:proofErr w:type="spellStart"/>
      <w:r w:rsidRPr="00E41C0A">
        <w:t>Ntziachristos</w:t>
      </w:r>
      <w:proofErr w:type="spellEnd"/>
      <w:r w:rsidRPr="00E41C0A">
        <w:t xml:space="preserve">, P., </w:t>
      </w:r>
      <w:proofErr w:type="spellStart"/>
      <w:r w:rsidRPr="00E41C0A">
        <w:t>Deriano</w:t>
      </w:r>
      <w:proofErr w:type="spellEnd"/>
      <w:r w:rsidRPr="00E41C0A">
        <w:t xml:space="preserve">, L., Wang, J.M., Ji, Y., Nora, E.P., </w:t>
      </w:r>
      <w:proofErr w:type="spellStart"/>
      <w:r w:rsidRPr="00E41C0A">
        <w:t>Rodesch</w:t>
      </w:r>
      <w:proofErr w:type="spellEnd"/>
      <w:r w:rsidRPr="00E41C0A">
        <w:t xml:space="preserve">, M.J., </w:t>
      </w:r>
      <w:proofErr w:type="spellStart"/>
      <w:r w:rsidRPr="00E41C0A">
        <w:t>Jeddeloh</w:t>
      </w:r>
      <w:proofErr w:type="spellEnd"/>
      <w:r w:rsidRPr="00E41C0A">
        <w:t xml:space="preserve">, J.A., </w:t>
      </w:r>
      <w:proofErr w:type="spellStart"/>
      <w:r w:rsidRPr="00E41C0A">
        <w:t>Aifantis</w:t>
      </w:r>
      <w:proofErr w:type="spellEnd"/>
      <w:r w:rsidRPr="00E41C0A">
        <w:t xml:space="preserve">, I., Kluger, Y., </w:t>
      </w:r>
      <w:r w:rsidRPr="00E41C0A">
        <w:rPr>
          <w:b/>
        </w:rPr>
        <w:t>Schatz, D.G.</w:t>
      </w:r>
      <w:r w:rsidRPr="00E41C0A">
        <w:t xml:space="preserve">, and Skok, J.A. (2013). Higher-order looping and nuclear organization of antigen receptor loci facilitate </w:t>
      </w:r>
      <w:r w:rsidRPr="00E41C0A">
        <w:lastRenderedPageBreak/>
        <w:t xml:space="preserve">targeted RAG cleavage and regulated rearrangement in recombination centers. </w:t>
      </w:r>
      <w:r w:rsidRPr="00E41C0A">
        <w:rPr>
          <w:u w:val="single"/>
        </w:rPr>
        <w:t>Cell Reports</w:t>
      </w:r>
      <w:r w:rsidR="009F6CA5">
        <w:t xml:space="preserve">, 3, </w:t>
      </w:r>
      <w:r w:rsidR="009F6CA5" w:rsidRPr="009F6CA5">
        <w:t>359-</w:t>
      </w:r>
      <w:r w:rsidR="009F6CA5">
        <w:t>3</w:t>
      </w:r>
      <w:r w:rsidR="009F6CA5" w:rsidRPr="009F6CA5">
        <w:t>70</w:t>
      </w:r>
      <w:r w:rsidRPr="00E41C0A">
        <w:t>.</w:t>
      </w:r>
    </w:p>
    <w:p w14:paraId="594BB3C0" w14:textId="77777777" w:rsidR="00E41C0A" w:rsidRPr="00E41C0A" w:rsidRDefault="00E41C0A" w:rsidP="00CC33D8">
      <w:pPr>
        <w:pStyle w:val="Refs-1"/>
      </w:pPr>
      <w:proofErr w:type="spellStart"/>
      <w:r w:rsidRPr="00E41C0A">
        <w:t>Steinel</w:t>
      </w:r>
      <w:proofErr w:type="spellEnd"/>
      <w:r w:rsidRPr="00E41C0A">
        <w:t xml:space="preserve">, N., Lee, B.S., Tubbs, A.T., </w:t>
      </w:r>
      <w:proofErr w:type="spellStart"/>
      <w:r w:rsidRPr="00E41C0A">
        <w:t>Bednarski</w:t>
      </w:r>
      <w:proofErr w:type="spellEnd"/>
      <w:r w:rsidRPr="00E41C0A">
        <w:t>, J.J., Schulte, E., Yang-</w:t>
      </w:r>
      <w:proofErr w:type="spellStart"/>
      <w:r w:rsidRPr="00E41C0A">
        <w:t>Iott</w:t>
      </w:r>
      <w:proofErr w:type="spellEnd"/>
      <w:r w:rsidRPr="00E41C0A">
        <w:t xml:space="preserve">, K.S., </w:t>
      </w:r>
      <w:r w:rsidRPr="00E41C0A">
        <w:rPr>
          <w:b/>
        </w:rPr>
        <w:t>Schatz, D.G.</w:t>
      </w:r>
      <w:r w:rsidRPr="00E41C0A">
        <w:t xml:space="preserve">, Sleckman, B.P., and Bassing, C.H. (2013). The ataxia telangiectasia mutated kinase controls Igk allelic exclusion by inhibiting secondary Vk-to-Jk rearrangements. </w:t>
      </w:r>
      <w:r w:rsidRPr="00E41C0A">
        <w:rPr>
          <w:u w:val="single"/>
        </w:rPr>
        <w:t>J Exp Med</w:t>
      </w:r>
      <w:r w:rsidR="00773ED8">
        <w:t xml:space="preserve">, 210, </w:t>
      </w:r>
      <w:r w:rsidR="00773ED8" w:rsidRPr="00773ED8">
        <w:t>233-</w:t>
      </w:r>
      <w:r w:rsidR="00773ED8">
        <w:t>23</w:t>
      </w:r>
      <w:r w:rsidR="00773ED8" w:rsidRPr="00773ED8">
        <w:t>9</w:t>
      </w:r>
      <w:r w:rsidRPr="00E41C0A">
        <w:t>.</w:t>
      </w:r>
    </w:p>
    <w:p w14:paraId="483BC190" w14:textId="77777777" w:rsidR="00380BA5" w:rsidRDefault="00380BA5" w:rsidP="00CC33D8">
      <w:pPr>
        <w:pStyle w:val="Refs-1"/>
      </w:pPr>
      <w:r w:rsidRPr="00380BA5">
        <w:t xml:space="preserve">McDonald, J.J., Alinikula, J., Buerstedde, J.M., and </w:t>
      </w:r>
      <w:r w:rsidRPr="00380BA5">
        <w:rPr>
          <w:b/>
        </w:rPr>
        <w:t>Schatz, D.G.</w:t>
      </w:r>
      <w:r w:rsidRPr="00380BA5">
        <w:t xml:space="preserve"> (2013). A critical context-dependent role for E boxes in the targeting of somatic hypermutation. </w:t>
      </w:r>
      <w:r w:rsidRPr="00380BA5">
        <w:rPr>
          <w:u w:val="single"/>
        </w:rPr>
        <w:t>J Immunol</w:t>
      </w:r>
      <w:r w:rsidRPr="00380BA5">
        <w:t xml:space="preserve"> 191, 1556-1566.</w:t>
      </w:r>
    </w:p>
    <w:p w14:paraId="24C66279" w14:textId="11DB77C8" w:rsidR="00DE5A46" w:rsidRDefault="00DE5A46" w:rsidP="00CC33D8">
      <w:pPr>
        <w:pStyle w:val="Refs-1"/>
      </w:pPr>
      <w:r w:rsidRPr="00DE5A46">
        <w:t xml:space="preserve">Chan, E.A., Teng, G., Corbett, E., Choudhury, K.R., Bassing, C.H., </w:t>
      </w:r>
      <w:r w:rsidRPr="00DE5A46">
        <w:rPr>
          <w:b/>
        </w:rPr>
        <w:t>Schatz, D.G.</w:t>
      </w:r>
      <w:r w:rsidRPr="00DE5A46">
        <w:t xml:space="preserve">, and Krangel, M.S. (2013). Peripheral subnuclear positioning suppresses Tcrb recombination and segregates Tcrb alleles from RAG2. </w:t>
      </w:r>
      <w:r w:rsidRPr="00DE5A46">
        <w:rPr>
          <w:u w:val="single"/>
        </w:rPr>
        <w:t xml:space="preserve">Proc Natl </w:t>
      </w:r>
      <w:proofErr w:type="spellStart"/>
      <w:r w:rsidRPr="00DE5A46">
        <w:rPr>
          <w:u w:val="single"/>
        </w:rPr>
        <w:t>Acad</w:t>
      </w:r>
      <w:proofErr w:type="spellEnd"/>
      <w:r w:rsidRPr="00DE5A46">
        <w:rPr>
          <w:u w:val="single"/>
        </w:rPr>
        <w:t xml:space="preserve"> Sci USA</w:t>
      </w:r>
      <w:r w:rsidRPr="00DE5A46">
        <w:t xml:space="preserve"> 110, E4628-4637.</w:t>
      </w:r>
    </w:p>
    <w:p w14:paraId="719E4006" w14:textId="77777777" w:rsidR="00F246AC" w:rsidRPr="00F246AC" w:rsidRDefault="00F246AC" w:rsidP="00CC33D8">
      <w:pPr>
        <w:pStyle w:val="Refs-1"/>
      </w:pPr>
      <w:r w:rsidRPr="00F246AC">
        <w:t xml:space="preserve">Duke, J.L., Liu, M., </w:t>
      </w:r>
      <w:proofErr w:type="spellStart"/>
      <w:r w:rsidRPr="00F246AC">
        <w:t>Yaari</w:t>
      </w:r>
      <w:proofErr w:type="spellEnd"/>
      <w:r w:rsidRPr="00F246AC">
        <w:t xml:space="preserve">, G., Khalil, A.M., </w:t>
      </w:r>
      <w:proofErr w:type="spellStart"/>
      <w:r w:rsidRPr="00F246AC">
        <w:t>Tomayko</w:t>
      </w:r>
      <w:proofErr w:type="spellEnd"/>
      <w:r w:rsidRPr="00F246AC">
        <w:t xml:space="preserve">, M.M., Shlomchik, M.J., </w:t>
      </w:r>
      <w:r w:rsidRPr="00F246AC">
        <w:rPr>
          <w:b/>
        </w:rPr>
        <w:t>Schatz, D.G.</w:t>
      </w:r>
      <w:r w:rsidRPr="00F246AC">
        <w:t xml:space="preserve">, and Kleinstein, S.H. (2013). Multiple transcription factor binding sites predict AID targeting in non-Ig genes. </w:t>
      </w:r>
      <w:r w:rsidRPr="00F246AC">
        <w:rPr>
          <w:u w:val="single"/>
        </w:rPr>
        <w:t>J Immunol</w:t>
      </w:r>
      <w:r w:rsidRPr="00F246AC">
        <w:t xml:space="preserve"> 190, 3878-3888.</w:t>
      </w:r>
    </w:p>
    <w:p w14:paraId="7FBB5F46" w14:textId="41C79FF9" w:rsidR="00F246AC" w:rsidRPr="00F246AC" w:rsidRDefault="00F246AC" w:rsidP="00CC33D8">
      <w:pPr>
        <w:pStyle w:val="Refs-1"/>
      </w:pPr>
      <w:r w:rsidRPr="00F246AC">
        <w:t xml:space="preserve">Buerstedde, J.M., Alinikula, J., Arakawa, H., McDonald, J.J., and </w:t>
      </w:r>
      <w:r w:rsidRPr="006E11EF">
        <w:rPr>
          <w:b/>
        </w:rPr>
        <w:t>Schatz, D.G.</w:t>
      </w:r>
      <w:r w:rsidRPr="00F246AC">
        <w:t xml:space="preserve"> (2014). Targeting of somatic hypermutation by immunoglobulin enhancer and enhancer-like sequences. </w:t>
      </w:r>
      <w:r w:rsidRPr="00F246AC">
        <w:rPr>
          <w:u w:val="single"/>
        </w:rPr>
        <w:t>PLoS Biol</w:t>
      </w:r>
      <w:r w:rsidR="006E11EF">
        <w:t xml:space="preserve">, 12, </w:t>
      </w:r>
      <w:r w:rsidR="006E11EF" w:rsidRPr="006E11EF">
        <w:t>e1001831</w:t>
      </w:r>
      <w:r w:rsidRPr="00F246AC">
        <w:t>.</w:t>
      </w:r>
    </w:p>
    <w:p w14:paraId="7FA99B83" w14:textId="4C8AB5AE" w:rsidR="006E11EF" w:rsidRDefault="006E11EF" w:rsidP="00CC33D8">
      <w:pPr>
        <w:pStyle w:val="Refs-1"/>
      </w:pPr>
      <w:r w:rsidRPr="006E11EF">
        <w:t xml:space="preserve">Banerjee, J.K., and </w:t>
      </w:r>
      <w:r w:rsidRPr="006E11EF">
        <w:rPr>
          <w:b/>
        </w:rPr>
        <w:t>Schatz, D.G.</w:t>
      </w:r>
      <w:r w:rsidRPr="006E11EF">
        <w:t xml:space="preserve"> (2014). Synapsis alters RAG-mediated nicking at Tcrb RSSs: Implications for the Beyond 12/23 Rule. </w:t>
      </w:r>
      <w:r w:rsidRPr="006E11EF">
        <w:rPr>
          <w:u w:val="single"/>
        </w:rPr>
        <w:t>Mol Cell Biol</w:t>
      </w:r>
      <w:r w:rsidR="00273175">
        <w:t xml:space="preserve">, 34, </w:t>
      </w:r>
      <w:r w:rsidR="00273175" w:rsidRPr="00273175">
        <w:t>2566-</w:t>
      </w:r>
      <w:r w:rsidR="00273175">
        <w:t>25</w:t>
      </w:r>
      <w:r w:rsidR="00273175" w:rsidRPr="00273175">
        <w:t>80</w:t>
      </w:r>
      <w:r w:rsidRPr="006E11EF">
        <w:t>.</w:t>
      </w:r>
    </w:p>
    <w:p w14:paraId="36DA5180" w14:textId="1E90872B" w:rsidR="009A0B49" w:rsidRDefault="009A0B49" w:rsidP="00CC33D8">
      <w:pPr>
        <w:pStyle w:val="Refs-1"/>
      </w:pPr>
      <w:r w:rsidRPr="009A0B49">
        <w:t xml:space="preserve">Buerstedde, J.M., Lowndes, N.F., and </w:t>
      </w:r>
      <w:r w:rsidRPr="009A0B49">
        <w:rPr>
          <w:b/>
        </w:rPr>
        <w:t>Schatz, D.G.</w:t>
      </w:r>
      <w:r w:rsidRPr="009A0B49">
        <w:t xml:space="preserve"> (2014). Induction of homologous recombination between sequence repeats by AID. </w:t>
      </w:r>
      <w:r w:rsidRPr="009A0B49">
        <w:rPr>
          <w:u w:val="single"/>
        </w:rPr>
        <w:t>eLife</w:t>
      </w:r>
      <w:r w:rsidRPr="009A0B49">
        <w:t>,</w:t>
      </w:r>
      <w:r w:rsidR="009411CC">
        <w:t xml:space="preserve"> 3, </w:t>
      </w:r>
      <w:r w:rsidR="009411CC" w:rsidRPr="009411CC">
        <w:t>e03110</w:t>
      </w:r>
      <w:r w:rsidRPr="009A0B49">
        <w:t>.</w:t>
      </w:r>
    </w:p>
    <w:p w14:paraId="323C6976" w14:textId="24EFA558" w:rsidR="009411CC" w:rsidRPr="009411CC" w:rsidRDefault="009411CC" w:rsidP="00CC33D8">
      <w:pPr>
        <w:pStyle w:val="Refs-1"/>
        <w:rPr>
          <w:rFonts w:cs="Times"/>
        </w:rPr>
      </w:pPr>
      <w:r w:rsidRPr="009411CC">
        <w:rPr>
          <w:rFonts w:cs="Times"/>
        </w:rPr>
        <w:t xml:space="preserve">Karo, J.M., </w:t>
      </w:r>
      <w:r w:rsidRPr="009411CC">
        <w:rPr>
          <w:rFonts w:cs="Times"/>
          <w:b/>
        </w:rPr>
        <w:t>Schatz, D.G.</w:t>
      </w:r>
      <w:r w:rsidRPr="009411CC">
        <w:rPr>
          <w:rFonts w:cs="Times"/>
        </w:rPr>
        <w:t xml:space="preserve">, and Sun, J.C. (2014). The RAG recombinase dictates functional heterogeneity and cellular fitness in natural killer cells. </w:t>
      </w:r>
      <w:r w:rsidRPr="009411CC">
        <w:rPr>
          <w:rFonts w:cs="Times"/>
          <w:u w:val="single"/>
        </w:rPr>
        <w:t>Cell</w:t>
      </w:r>
      <w:r w:rsidRPr="009411CC">
        <w:rPr>
          <w:rFonts w:cs="Times"/>
        </w:rPr>
        <w:t xml:space="preserve">, </w:t>
      </w:r>
      <w:r w:rsidR="001708BD">
        <w:rPr>
          <w:rFonts w:cs="Times"/>
        </w:rPr>
        <w:t xml:space="preserve">159, </w:t>
      </w:r>
      <w:r w:rsidR="001708BD" w:rsidRPr="001708BD">
        <w:rPr>
          <w:rFonts w:cs="Times"/>
        </w:rPr>
        <w:t>94-107</w:t>
      </w:r>
      <w:r w:rsidRPr="009411CC">
        <w:rPr>
          <w:rFonts w:cs="Times"/>
        </w:rPr>
        <w:t>.</w:t>
      </w:r>
    </w:p>
    <w:p w14:paraId="7C450194" w14:textId="77777777" w:rsidR="00355C3A" w:rsidRPr="00355C3A" w:rsidRDefault="00355C3A" w:rsidP="00CC33D8">
      <w:pPr>
        <w:pStyle w:val="Refs-1"/>
      </w:pPr>
      <w:r w:rsidRPr="00355C3A">
        <w:t xml:space="preserve">Ciubotaru, M., Surleac, M.D., </w:t>
      </w:r>
      <w:proofErr w:type="spellStart"/>
      <w:r w:rsidRPr="00355C3A">
        <w:t>Metskas</w:t>
      </w:r>
      <w:proofErr w:type="spellEnd"/>
      <w:r w:rsidRPr="00355C3A">
        <w:t xml:space="preserve">, L.A., Koo, P., Rhoades, E., Petrescu, A.J., and </w:t>
      </w:r>
      <w:r w:rsidRPr="00355C3A">
        <w:rPr>
          <w:b/>
        </w:rPr>
        <w:t>Schatz, D.G.</w:t>
      </w:r>
      <w:r w:rsidRPr="00355C3A">
        <w:t xml:space="preserve"> (2015). The architecture of the 12RSS in V(D)J recombination signal and synaptic complexes. </w:t>
      </w:r>
      <w:proofErr w:type="spellStart"/>
      <w:r w:rsidRPr="00355C3A">
        <w:rPr>
          <w:u w:val="single"/>
        </w:rPr>
        <w:t>Nucl</w:t>
      </w:r>
      <w:proofErr w:type="spellEnd"/>
      <w:r w:rsidRPr="00355C3A">
        <w:rPr>
          <w:u w:val="single"/>
        </w:rPr>
        <w:t xml:space="preserve"> Acids Res</w:t>
      </w:r>
      <w:r w:rsidRPr="00355C3A">
        <w:t xml:space="preserve"> 43, 917-931.</w:t>
      </w:r>
    </w:p>
    <w:p w14:paraId="7E5A73E3" w14:textId="77777777" w:rsidR="00355C3A" w:rsidRPr="00355C3A" w:rsidRDefault="00355C3A" w:rsidP="00CC33D8">
      <w:pPr>
        <w:pStyle w:val="Refs-1"/>
      </w:pPr>
      <w:r w:rsidRPr="00355C3A">
        <w:t xml:space="preserve">Rodgers, W., Byrum, J.N., Sapkota, H., Rahman, N.S., </w:t>
      </w:r>
      <w:proofErr w:type="spellStart"/>
      <w:r w:rsidRPr="00355C3A">
        <w:t>Cail</w:t>
      </w:r>
      <w:proofErr w:type="spellEnd"/>
      <w:r w:rsidRPr="00355C3A">
        <w:t xml:space="preserve">, R.C., Zhao, S., </w:t>
      </w:r>
      <w:r w:rsidRPr="00355C3A">
        <w:rPr>
          <w:b/>
        </w:rPr>
        <w:t>Schatz, D.G.</w:t>
      </w:r>
      <w:r w:rsidRPr="00355C3A">
        <w:t xml:space="preserve">, and Rodgers, K.K. (2015). </w:t>
      </w:r>
      <w:proofErr w:type="spellStart"/>
      <w:r w:rsidRPr="00355C3A">
        <w:t>Spatio</w:t>
      </w:r>
      <w:proofErr w:type="spellEnd"/>
      <w:r w:rsidRPr="00355C3A">
        <w:t xml:space="preserve">-temporal regulation of RAG2 following genotoxic stress. </w:t>
      </w:r>
      <w:r w:rsidRPr="00355C3A">
        <w:rPr>
          <w:u w:val="single"/>
        </w:rPr>
        <w:t>DNA Repair (</w:t>
      </w:r>
      <w:proofErr w:type="spellStart"/>
      <w:r w:rsidRPr="00355C3A">
        <w:rPr>
          <w:u w:val="single"/>
        </w:rPr>
        <w:t>Amst</w:t>
      </w:r>
      <w:proofErr w:type="spellEnd"/>
      <w:r w:rsidRPr="00355C3A">
        <w:rPr>
          <w:u w:val="single"/>
        </w:rPr>
        <w:t>)</w:t>
      </w:r>
      <w:r w:rsidRPr="00355C3A">
        <w:t xml:space="preserve"> 27, 19-27.</w:t>
      </w:r>
    </w:p>
    <w:p w14:paraId="6F1CC5AC" w14:textId="03DCB3A7" w:rsidR="00355C3A" w:rsidRPr="00355C3A" w:rsidRDefault="00355C3A" w:rsidP="00CC33D8">
      <w:pPr>
        <w:pStyle w:val="Refs-1"/>
      </w:pPr>
      <w:r w:rsidRPr="00355C3A">
        <w:t xml:space="preserve">Zhang, Y.H., Shetty, K., Surleac, M.D., Petrescu, A.J., and </w:t>
      </w:r>
      <w:r w:rsidRPr="00355C3A">
        <w:rPr>
          <w:b/>
        </w:rPr>
        <w:t>Schatz, D.G.</w:t>
      </w:r>
      <w:r w:rsidRPr="00355C3A">
        <w:t xml:space="preserve"> (2015). Mapping and Quantitation of the Interaction Between the Recombination Activating Gene Proteins RAG1 and RAG2. </w:t>
      </w:r>
      <w:r w:rsidRPr="00355C3A">
        <w:rPr>
          <w:u w:val="single"/>
        </w:rPr>
        <w:t>J Biol Chem</w:t>
      </w:r>
      <w:r w:rsidR="00CA3BBA">
        <w:t xml:space="preserve"> 190, 11802-11817.</w:t>
      </w:r>
      <w:r w:rsidR="009A1442">
        <w:t xml:space="preserve">  </w:t>
      </w:r>
      <w:r w:rsidR="009A1442">
        <w:rPr>
          <w:i/>
        </w:rPr>
        <w:t>Selected as JBC paper of the week.</w:t>
      </w:r>
    </w:p>
    <w:p w14:paraId="5F763461" w14:textId="2531AB85" w:rsidR="00355C3A" w:rsidRDefault="00355C3A" w:rsidP="00CC33D8">
      <w:pPr>
        <w:pStyle w:val="Refs-1"/>
      </w:pPr>
      <w:r w:rsidRPr="00355C3A">
        <w:t xml:space="preserve">Lovely, G.A., Brewster, R.C., </w:t>
      </w:r>
      <w:r w:rsidRPr="00355C3A">
        <w:rPr>
          <w:b/>
        </w:rPr>
        <w:t>Schatz, D.G.</w:t>
      </w:r>
      <w:r w:rsidRPr="00355C3A">
        <w:t xml:space="preserve">, Baltimore, D., and Phillips, R. (2015). Single-molecule analysis of RAG-mediated V(D)J DNA cleavage. </w:t>
      </w:r>
      <w:r w:rsidRPr="00355C3A">
        <w:rPr>
          <w:u w:val="single"/>
        </w:rPr>
        <w:t xml:space="preserve">Proc Natl </w:t>
      </w:r>
      <w:proofErr w:type="spellStart"/>
      <w:r w:rsidRPr="00355C3A">
        <w:rPr>
          <w:u w:val="single"/>
        </w:rPr>
        <w:t>Acad</w:t>
      </w:r>
      <w:proofErr w:type="spellEnd"/>
      <w:r w:rsidRPr="00355C3A">
        <w:rPr>
          <w:u w:val="single"/>
        </w:rPr>
        <w:t xml:space="preserve"> Sci USA</w:t>
      </w:r>
      <w:r w:rsidR="00CA3BBA">
        <w:t xml:space="preserve"> 112, </w:t>
      </w:r>
      <w:r w:rsidR="00CA3BBA" w:rsidRPr="00CA3BBA">
        <w:t>E1715-23</w:t>
      </w:r>
      <w:r w:rsidR="00CA3BBA">
        <w:t>.</w:t>
      </w:r>
    </w:p>
    <w:p w14:paraId="3F8E1857" w14:textId="21FD9979" w:rsidR="001A29F5" w:rsidRDefault="001A29F5" w:rsidP="00CC33D8">
      <w:pPr>
        <w:pStyle w:val="Refs-1"/>
      </w:pPr>
      <w:r w:rsidRPr="001A29F5">
        <w:t xml:space="preserve">Swaminathan, S., Klemm, L., Park, E., </w:t>
      </w:r>
      <w:proofErr w:type="spellStart"/>
      <w:r w:rsidRPr="001A29F5">
        <w:t>Papaemmanuil</w:t>
      </w:r>
      <w:proofErr w:type="spellEnd"/>
      <w:r w:rsidRPr="001A29F5">
        <w:t xml:space="preserve">, E., Ford, A., </w:t>
      </w:r>
      <w:proofErr w:type="spellStart"/>
      <w:r w:rsidRPr="001A29F5">
        <w:t>Kweon</w:t>
      </w:r>
      <w:proofErr w:type="spellEnd"/>
      <w:r w:rsidRPr="001A29F5">
        <w:t xml:space="preserve">, S.M., </w:t>
      </w:r>
      <w:proofErr w:type="spellStart"/>
      <w:r w:rsidRPr="001A29F5">
        <w:t>Trageser</w:t>
      </w:r>
      <w:proofErr w:type="spellEnd"/>
      <w:r w:rsidRPr="001A29F5">
        <w:t xml:space="preserve">, D., </w:t>
      </w:r>
      <w:proofErr w:type="spellStart"/>
      <w:r w:rsidRPr="001A29F5">
        <w:t>Hasselfeld</w:t>
      </w:r>
      <w:proofErr w:type="spellEnd"/>
      <w:r w:rsidRPr="001A29F5">
        <w:t xml:space="preserve">, B., Henke, N., </w:t>
      </w:r>
      <w:proofErr w:type="spellStart"/>
      <w:r w:rsidRPr="001A29F5">
        <w:t>Mooster</w:t>
      </w:r>
      <w:proofErr w:type="spellEnd"/>
      <w:r w:rsidRPr="001A29F5">
        <w:t xml:space="preserve">, J., </w:t>
      </w:r>
      <w:proofErr w:type="spellStart"/>
      <w:r w:rsidRPr="001A29F5">
        <w:t>Geng</w:t>
      </w:r>
      <w:proofErr w:type="spellEnd"/>
      <w:r w:rsidRPr="001A29F5">
        <w:t xml:space="preserve">, H., Schwarz, K., Kogan, S.C., Casellas, R., </w:t>
      </w:r>
      <w:r w:rsidRPr="001A29F5">
        <w:rPr>
          <w:b/>
        </w:rPr>
        <w:t>Schatz, D.G.</w:t>
      </w:r>
      <w:r w:rsidRPr="001A29F5">
        <w:t xml:space="preserve">, Lieber, M.R., Greaves, M.F., and </w:t>
      </w:r>
      <w:proofErr w:type="spellStart"/>
      <w:r w:rsidRPr="001A29F5">
        <w:t>Muschen</w:t>
      </w:r>
      <w:proofErr w:type="spellEnd"/>
      <w:r w:rsidRPr="001A29F5">
        <w:t xml:space="preserve">, M. (2015). Mechanisms of clonal evolution in childhood acute lymphoblastic leukemia. </w:t>
      </w:r>
      <w:r w:rsidRPr="001A29F5">
        <w:rPr>
          <w:u w:val="single"/>
        </w:rPr>
        <w:t>Nat Immunol</w:t>
      </w:r>
      <w:r w:rsidR="00D256D1">
        <w:t xml:space="preserve"> 16, 766-774</w:t>
      </w:r>
      <w:r w:rsidRPr="001A29F5">
        <w:t>.</w:t>
      </w:r>
    </w:p>
    <w:p w14:paraId="1D0CE76A" w14:textId="77777777" w:rsidR="000D512B" w:rsidRPr="000D512B" w:rsidRDefault="000D512B" w:rsidP="00CC33D8">
      <w:pPr>
        <w:pStyle w:val="Refs-1"/>
      </w:pPr>
      <w:r w:rsidRPr="000D512B">
        <w:t xml:space="preserve">Choi, J., Goh, G., </w:t>
      </w:r>
      <w:proofErr w:type="spellStart"/>
      <w:r w:rsidRPr="000D512B">
        <w:t>Walradt</w:t>
      </w:r>
      <w:proofErr w:type="spellEnd"/>
      <w:r w:rsidRPr="000D512B">
        <w:t xml:space="preserve">, T., Hong, B.S., </w:t>
      </w:r>
      <w:proofErr w:type="spellStart"/>
      <w:r w:rsidRPr="000D512B">
        <w:t>Bunick</w:t>
      </w:r>
      <w:proofErr w:type="spellEnd"/>
      <w:r w:rsidRPr="000D512B">
        <w:t xml:space="preserve">, C.G., Chen, K., Bjornson, R.D., Maman, Y., Wang, T., Tordoff, J., Carlson, K., Overton, J.D., Liu, K.J., Lewis, J.M., Devine, L., </w:t>
      </w:r>
      <w:proofErr w:type="spellStart"/>
      <w:r w:rsidRPr="000D512B">
        <w:t>Barbarotta</w:t>
      </w:r>
      <w:proofErr w:type="spellEnd"/>
      <w:r w:rsidRPr="000D512B">
        <w:t xml:space="preserve">, L., Foss, F.M., </w:t>
      </w:r>
      <w:proofErr w:type="spellStart"/>
      <w:r w:rsidRPr="000D512B">
        <w:t>Subtil</w:t>
      </w:r>
      <w:proofErr w:type="spellEnd"/>
      <w:r w:rsidRPr="000D512B">
        <w:t xml:space="preserve">, A., </w:t>
      </w:r>
      <w:proofErr w:type="spellStart"/>
      <w:r w:rsidRPr="000D512B">
        <w:t>Vonderheid</w:t>
      </w:r>
      <w:proofErr w:type="spellEnd"/>
      <w:r w:rsidRPr="000D512B">
        <w:t xml:space="preserve">, E.C., Edelson, R.L., </w:t>
      </w:r>
      <w:r w:rsidRPr="000D512B">
        <w:rPr>
          <w:b/>
        </w:rPr>
        <w:t>Schatz, D.G.</w:t>
      </w:r>
      <w:r w:rsidRPr="000D512B">
        <w:t xml:space="preserve">, </w:t>
      </w:r>
      <w:proofErr w:type="spellStart"/>
      <w:r w:rsidRPr="000D512B">
        <w:t>Boggon</w:t>
      </w:r>
      <w:proofErr w:type="spellEnd"/>
      <w:r w:rsidRPr="000D512B">
        <w:t xml:space="preserve">, T.J., Girardi, M., and Lifton, R.P. (2015). Genomic landscape of cutaneous T cell lymphoma. </w:t>
      </w:r>
      <w:r w:rsidRPr="000D512B">
        <w:rPr>
          <w:u w:val="single"/>
        </w:rPr>
        <w:t>Nat Genet</w:t>
      </w:r>
      <w:r w:rsidRPr="000D512B">
        <w:t xml:space="preserve"> 47, 1011-1019.</w:t>
      </w:r>
    </w:p>
    <w:p w14:paraId="32DACC0E" w14:textId="77777777" w:rsidR="000D512B" w:rsidRPr="000D512B" w:rsidRDefault="000D512B" w:rsidP="00CC33D8">
      <w:pPr>
        <w:pStyle w:val="Refs-1"/>
      </w:pPr>
      <w:r w:rsidRPr="000D512B">
        <w:lastRenderedPageBreak/>
        <w:t xml:space="preserve">Teng, G., Maman, Y., Resch, W., Kim, M., Yamane, A., Qian, J., Kieffer-Kwon, K.R., Mandal, M., Ji, Y., Meffre, E., Clark, M.R., Cowell, L.G., Casellas, R., and </w:t>
      </w:r>
      <w:r w:rsidRPr="000D512B">
        <w:rPr>
          <w:b/>
        </w:rPr>
        <w:t>Schatz, D.G.</w:t>
      </w:r>
      <w:r w:rsidRPr="000D512B">
        <w:t xml:space="preserve"> (2015). RAG Represents a Widespread Threat to the Lymphocyte Genome. </w:t>
      </w:r>
      <w:r w:rsidRPr="000D512B">
        <w:rPr>
          <w:u w:val="single"/>
        </w:rPr>
        <w:t>Cell</w:t>
      </w:r>
      <w:r w:rsidRPr="000D512B">
        <w:t xml:space="preserve"> 162, 751-765.</w:t>
      </w:r>
    </w:p>
    <w:p w14:paraId="38AA3379" w14:textId="77777777" w:rsidR="000D512B" w:rsidRPr="000D512B" w:rsidRDefault="000D512B" w:rsidP="00CC33D8">
      <w:pPr>
        <w:pStyle w:val="Refs-1"/>
      </w:pPr>
      <w:r w:rsidRPr="000D512B">
        <w:t xml:space="preserve">Mandal, M., Hamel, K.M., </w:t>
      </w:r>
      <w:proofErr w:type="spellStart"/>
      <w:r w:rsidRPr="000D512B">
        <w:t>Maienschein</w:t>
      </w:r>
      <w:proofErr w:type="spellEnd"/>
      <w:r w:rsidRPr="000D512B">
        <w:t xml:space="preserve">-Cline, M., Tanaka, A., Teng, G., </w:t>
      </w:r>
      <w:proofErr w:type="spellStart"/>
      <w:r w:rsidRPr="000D512B">
        <w:t>Tuteja</w:t>
      </w:r>
      <w:proofErr w:type="spellEnd"/>
      <w:r w:rsidRPr="000D512B">
        <w:t xml:space="preserve">, J.H., Bunker, J.J., </w:t>
      </w:r>
      <w:proofErr w:type="spellStart"/>
      <w:r w:rsidRPr="000D512B">
        <w:t>Bahroos</w:t>
      </w:r>
      <w:proofErr w:type="spellEnd"/>
      <w:r w:rsidRPr="000D512B">
        <w:t xml:space="preserve">, N., </w:t>
      </w:r>
      <w:proofErr w:type="spellStart"/>
      <w:r w:rsidRPr="000D512B">
        <w:t>Eppig</w:t>
      </w:r>
      <w:proofErr w:type="spellEnd"/>
      <w:r w:rsidRPr="000D512B">
        <w:t xml:space="preserve">, J.J., </w:t>
      </w:r>
      <w:r w:rsidRPr="002F7842">
        <w:rPr>
          <w:b/>
        </w:rPr>
        <w:t>Schatz, D.G.</w:t>
      </w:r>
      <w:r w:rsidRPr="000D512B">
        <w:t>, and Clark, M.R. (2015). Histone reader BRWD1 targets and restricts recombination to the Ig</w:t>
      </w:r>
      <w:r w:rsidRPr="000D512B">
        <w:rPr>
          <w:rFonts w:ascii="Symbol" w:hAnsi="Symbol"/>
        </w:rPr>
        <w:t></w:t>
      </w:r>
      <w:r w:rsidRPr="000D512B">
        <w:t xml:space="preserve"> locus. </w:t>
      </w:r>
      <w:r w:rsidRPr="000D512B">
        <w:rPr>
          <w:u w:val="single"/>
        </w:rPr>
        <w:t>Nat Immunol</w:t>
      </w:r>
      <w:r w:rsidRPr="000D512B">
        <w:t xml:space="preserve"> 16, 1094-1103.</w:t>
      </w:r>
    </w:p>
    <w:p w14:paraId="42A6949D" w14:textId="77777777" w:rsidR="00D256D1" w:rsidRPr="00D256D1" w:rsidRDefault="00D256D1" w:rsidP="00CC33D8">
      <w:pPr>
        <w:pStyle w:val="Refs-1"/>
      </w:pPr>
      <w:r w:rsidRPr="00D256D1">
        <w:t xml:space="preserve">Shetty, K., and </w:t>
      </w:r>
      <w:r w:rsidRPr="00D256D1">
        <w:rPr>
          <w:b/>
        </w:rPr>
        <w:t>Schatz, D.G.</w:t>
      </w:r>
      <w:r w:rsidRPr="00D256D1">
        <w:t xml:space="preserve"> (2015). Recruitment of RAG1 and RAG2 to Chromatinized DNA during V(D)J Recombination. </w:t>
      </w:r>
      <w:r w:rsidRPr="00D256D1">
        <w:rPr>
          <w:u w:val="single"/>
        </w:rPr>
        <w:t>Mol Cell Biol</w:t>
      </w:r>
      <w:r w:rsidRPr="00D256D1">
        <w:rPr>
          <w:i/>
          <w:iCs/>
        </w:rPr>
        <w:t xml:space="preserve"> </w:t>
      </w:r>
      <w:r w:rsidRPr="00D256D1">
        <w:rPr>
          <w:iCs/>
        </w:rPr>
        <w:t>35</w:t>
      </w:r>
      <w:r w:rsidRPr="00D256D1">
        <w:t>, 3701-3713.</w:t>
      </w:r>
    </w:p>
    <w:p w14:paraId="1756DCEF" w14:textId="77777777" w:rsidR="000223DD" w:rsidRDefault="000223DD" w:rsidP="00CC33D8">
      <w:pPr>
        <w:pStyle w:val="Refs-1"/>
      </w:pPr>
      <w:r w:rsidRPr="000223DD">
        <w:t xml:space="preserve">Hu, J., Zhang, Y., Zhao, L., Frock, R.L., Du, Z., Meyers, R.M., Meng, F.L., </w:t>
      </w:r>
      <w:r w:rsidRPr="000223DD">
        <w:rPr>
          <w:b/>
        </w:rPr>
        <w:t>Schatz, D.G.</w:t>
      </w:r>
      <w:r w:rsidRPr="000223DD">
        <w:t xml:space="preserve">, and Alt, F.W. (2015). Chromosomal Loop Domains Direct the Recombination of Antigen Receptor Genes. </w:t>
      </w:r>
      <w:r w:rsidRPr="000223DD">
        <w:rPr>
          <w:u w:val="single"/>
        </w:rPr>
        <w:t>Cell</w:t>
      </w:r>
      <w:r w:rsidRPr="000223DD">
        <w:t xml:space="preserve"> 163, 947-959.</w:t>
      </w:r>
    </w:p>
    <w:p w14:paraId="6E550C49" w14:textId="3663C437" w:rsidR="00D256D1" w:rsidRDefault="009D0AF0" w:rsidP="00CC33D8">
      <w:pPr>
        <w:pStyle w:val="Refs-1"/>
      </w:pPr>
      <w:r w:rsidRPr="009D0AF0">
        <w:t xml:space="preserve">Williams, A.M., Maman, Y., Alinikula, J., and </w:t>
      </w:r>
      <w:r w:rsidRPr="009D0AF0">
        <w:rPr>
          <w:b/>
        </w:rPr>
        <w:t>Schatz, D.G.</w:t>
      </w:r>
      <w:r w:rsidRPr="009D0AF0">
        <w:t xml:space="preserve"> </w:t>
      </w:r>
      <w:r w:rsidR="002F7842">
        <w:t xml:space="preserve">(2016) </w:t>
      </w:r>
      <w:r w:rsidRPr="009D0AF0">
        <w:t xml:space="preserve">Bcl6 is Required for Somatic Hypermutation and Gene Conversion in Chicken DT40 Cells. </w:t>
      </w:r>
      <w:r w:rsidRPr="009D0AF0">
        <w:rPr>
          <w:u w:val="single"/>
        </w:rPr>
        <w:t>PLoS ONE</w:t>
      </w:r>
      <w:r w:rsidR="007D39B1">
        <w:t xml:space="preserve"> 11, </w:t>
      </w:r>
      <w:r w:rsidR="007D39B1" w:rsidRPr="007D39B1">
        <w:t>e0149146</w:t>
      </w:r>
      <w:r w:rsidRPr="009D0AF0">
        <w:t>.</w:t>
      </w:r>
    </w:p>
    <w:p w14:paraId="239C6101" w14:textId="2C6B54E3" w:rsidR="007D39B1" w:rsidRDefault="007D39B1" w:rsidP="00CC33D8">
      <w:pPr>
        <w:pStyle w:val="Refs-1"/>
      </w:pPr>
      <w:r w:rsidRPr="007D39B1">
        <w:t xml:space="preserve">Carmona, L.M., Fugmann, S.D., and </w:t>
      </w:r>
      <w:r w:rsidRPr="007D39B1">
        <w:rPr>
          <w:b/>
        </w:rPr>
        <w:t>Schatz, D.G.</w:t>
      </w:r>
      <w:r w:rsidRPr="007D39B1">
        <w:t xml:space="preserve"> </w:t>
      </w:r>
      <w:r w:rsidR="002F7842">
        <w:t xml:space="preserve">(2016) </w:t>
      </w:r>
      <w:r w:rsidRPr="007D39B1">
        <w:t xml:space="preserve">Collaboration of RAG2 with RAG1-like proteins during the evolution of V(D)J recombination. </w:t>
      </w:r>
      <w:r w:rsidRPr="007D39B1">
        <w:rPr>
          <w:u w:val="single"/>
        </w:rPr>
        <w:t>Genes Dev</w:t>
      </w:r>
      <w:r w:rsidRPr="007D39B1">
        <w:t xml:space="preserve"> </w:t>
      </w:r>
      <w:r w:rsidR="002F7842">
        <w:t>30, 909-917</w:t>
      </w:r>
      <w:r w:rsidRPr="007D39B1">
        <w:t>.</w:t>
      </w:r>
    </w:p>
    <w:p w14:paraId="6CA9AF3C" w14:textId="5F05A878" w:rsidR="002F7842" w:rsidRDefault="002F7842" w:rsidP="00CC33D8">
      <w:pPr>
        <w:pStyle w:val="Refs-1"/>
      </w:pPr>
      <w:r w:rsidRPr="002F7842">
        <w:t xml:space="preserve">Huang, S., Tao, X., Yuan, S., Zhang, Y., Li, P., Beilinson, H.A., Zhang, Y., Yu, W., Pontarotti, P., </w:t>
      </w:r>
      <w:proofErr w:type="spellStart"/>
      <w:r w:rsidRPr="002F7842">
        <w:t>Petillon</w:t>
      </w:r>
      <w:proofErr w:type="spellEnd"/>
      <w:r w:rsidRPr="002F7842">
        <w:t xml:space="preserve">, Y.L., Escriva, H., Liu, X., Chen, S., </w:t>
      </w:r>
      <w:r w:rsidRPr="002F7842">
        <w:rPr>
          <w:b/>
        </w:rPr>
        <w:t>Schatz, D.G.</w:t>
      </w:r>
      <w:r w:rsidRPr="002F7842">
        <w:t xml:space="preserve">, and Xu, A. (2016). Discovery of an active RAG transposon illuminates the origins of V(D)J recombination. </w:t>
      </w:r>
      <w:r w:rsidRPr="002F7842">
        <w:rPr>
          <w:u w:val="single"/>
        </w:rPr>
        <w:t>Cell</w:t>
      </w:r>
      <w:r w:rsidR="00B17DE5">
        <w:t xml:space="preserve"> 166, 102-114</w:t>
      </w:r>
      <w:r w:rsidRPr="002F7842">
        <w:t>.</w:t>
      </w:r>
    </w:p>
    <w:p w14:paraId="0F7A985B" w14:textId="07F49731" w:rsidR="00B17DE5" w:rsidRDefault="00B17DE5" w:rsidP="00CC33D8">
      <w:pPr>
        <w:pStyle w:val="Refs-1"/>
      </w:pPr>
      <w:r w:rsidRPr="00B17DE5">
        <w:t xml:space="preserve">Maman, Y., Teng, G., Seth, R., Kleinstein, S.H., and </w:t>
      </w:r>
      <w:r w:rsidRPr="00B17DE5">
        <w:rPr>
          <w:b/>
        </w:rPr>
        <w:t>Schatz, D.G.</w:t>
      </w:r>
      <w:r w:rsidRPr="00B17DE5">
        <w:t xml:space="preserve"> (2016). RAG1 targeting in the genome is dominated by chromatin interactions mediated by the non-core regions of RAG1 and RAG2. </w:t>
      </w:r>
      <w:proofErr w:type="spellStart"/>
      <w:r w:rsidRPr="00B17DE5">
        <w:rPr>
          <w:u w:val="single"/>
        </w:rPr>
        <w:t>Nucl</w:t>
      </w:r>
      <w:proofErr w:type="spellEnd"/>
      <w:r w:rsidRPr="00B17DE5">
        <w:rPr>
          <w:u w:val="single"/>
        </w:rPr>
        <w:t xml:space="preserve"> Acids Res</w:t>
      </w:r>
      <w:r w:rsidR="004031A2">
        <w:t xml:space="preserve"> </w:t>
      </w:r>
      <w:r w:rsidR="0014478A">
        <w:t xml:space="preserve">44, </w:t>
      </w:r>
      <w:r w:rsidR="0014478A" w:rsidRPr="0014478A">
        <w:t>9624-9637</w:t>
      </w:r>
      <w:r w:rsidRPr="00B17DE5">
        <w:t>.</w:t>
      </w:r>
    </w:p>
    <w:p w14:paraId="5FD2ED81" w14:textId="1FBE766C" w:rsidR="0014478A" w:rsidRDefault="0014478A" w:rsidP="00CC33D8">
      <w:pPr>
        <w:pStyle w:val="Refs-1"/>
      </w:pPr>
      <w:r w:rsidRPr="0014478A">
        <w:t xml:space="preserve">Fisher, M.R., Rivera-Reyes, A., Bloch, N.B., </w:t>
      </w:r>
      <w:r w:rsidRPr="00FF75FD">
        <w:rPr>
          <w:b/>
        </w:rPr>
        <w:t>Schatz, D.G.</w:t>
      </w:r>
      <w:r w:rsidRPr="0014478A">
        <w:t xml:space="preserve">, and Bassing, C.H. (2017). Immature Lymphocytes Inhibit Rag1 and Rag2 Transcription and V(D)J Recombination in Response to DNA Double-Strand Breaks. </w:t>
      </w:r>
      <w:r w:rsidRPr="0014478A">
        <w:rPr>
          <w:u w:val="single"/>
        </w:rPr>
        <w:t>J Immunol</w:t>
      </w:r>
      <w:r w:rsidR="00FF75FD">
        <w:t xml:space="preserve"> 198, 2943-2956</w:t>
      </w:r>
      <w:r>
        <w:t>.</w:t>
      </w:r>
    </w:p>
    <w:p w14:paraId="68D1CF3E" w14:textId="63DF274C" w:rsidR="005D08C2" w:rsidRDefault="005D08C2" w:rsidP="005D08C2">
      <w:pPr>
        <w:pStyle w:val="Refs-1"/>
      </w:pPr>
      <w:r w:rsidRPr="005D08C2">
        <w:t xml:space="preserve">Ru, H., Mi, W., Zhang, P., Alt, F.W., </w:t>
      </w:r>
      <w:r w:rsidRPr="005D08C2">
        <w:rPr>
          <w:b/>
        </w:rPr>
        <w:t>Schatz, D.G.</w:t>
      </w:r>
      <w:r w:rsidRPr="005D08C2">
        <w:t xml:space="preserve">, Liao, M., and Wu, H. (2018). DNA melting initiates the RAG catalytic pathway. </w:t>
      </w:r>
      <w:r w:rsidRPr="005D08C2">
        <w:rPr>
          <w:u w:val="single"/>
        </w:rPr>
        <w:t>Nat Struct Mol Biol</w:t>
      </w:r>
      <w:r w:rsidRPr="005D08C2">
        <w:t xml:space="preserve"> 25, 732-742.</w:t>
      </w:r>
    </w:p>
    <w:p w14:paraId="02F37D48" w14:textId="22CB2F4C" w:rsidR="00503B97" w:rsidRDefault="00503B97" w:rsidP="00503B97">
      <w:pPr>
        <w:pStyle w:val="Refs-1"/>
      </w:pPr>
      <w:r w:rsidRPr="00503B97">
        <w:t xml:space="preserve">Zhang, Y., Cheng, T.C., Huang, G., Lu, Q., Surleac, M.D., Mandell, J.D., Pontarotti, P., Petrescu, A.J., Xu, A., Xiong, Y., and </w:t>
      </w:r>
      <w:r w:rsidRPr="00503B97">
        <w:rPr>
          <w:b/>
        </w:rPr>
        <w:t>Schatz, D.G.</w:t>
      </w:r>
      <w:r w:rsidRPr="00503B97">
        <w:t xml:space="preserve"> (2019). Transposon molecular domestication and the evolution of the RAG recombinase. </w:t>
      </w:r>
      <w:r w:rsidRPr="00503B97">
        <w:rPr>
          <w:u w:val="single"/>
        </w:rPr>
        <w:t>Nature</w:t>
      </w:r>
      <w:r>
        <w:t xml:space="preserve"> </w:t>
      </w:r>
      <w:r w:rsidR="00455FC3">
        <w:t>569, 79-84</w:t>
      </w:r>
      <w:r>
        <w:t>.</w:t>
      </w:r>
    </w:p>
    <w:p w14:paraId="67E241C3" w14:textId="0C05A097" w:rsidR="00455FC3" w:rsidRDefault="00455FC3" w:rsidP="00455FC3">
      <w:pPr>
        <w:pStyle w:val="Refs-1"/>
      </w:pPr>
      <w:proofErr w:type="spellStart"/>
      <w:r w:rsidRPr="00455FC3">
        <w:t>Lio</w:t>
      </w:r>
      <w:proofErr w:type="spellEnd"/>
      <w:r w:rsidRPr="00455FC3">
        <w:t>, C.J., Shukla, V., Samaniego-</w:t>
      </w:r>
      <w:proofErr w:type="spellStart"/>
      <w:r w:rsidRPr="00455FC3">
        <w:t>Castruita</w:t>
      </w:r>
      <w:proofErr w:type="spellEnd"/>
      <w:r w:rsidRPr="00455FC3">
        <w:t xml:space="preserve">, D., Gonzalez-Avalos, E., Chakraborty, A., Yue, X., </w:t>
      </w:r>
      <w:r w:rsidRPr="00455FC3">
        <w:rPr>
          <w:b/>
        </w:rPr>
        <w:t>Schatz, D.G.</w:t>
      </w:r>
      <w:r w:rsidRPr="00455FC3">
        <w:t xml:space="preserve">, Ay, F., and Rao, A. (2019). TET enzymes augment activation-induced deaminase (AID) expression via 5-hydroxymethylcytosine modifications at the Aicda </w:t>
      </w:r>
      <w:proofErr w:type="spellStart"/>
      <w:r w:rsidRPr="00455FC3">
        <w:t>superenhancer</w:t>
      </w:r>
      <w:proofErr w:type="spellEnd"/>
      <w:r w:rsidRPr="00455FC3">
        <w:t xml:space="preserve">. </w:t>
      </w:r>
      <w:r w:rsidRPr="00455FC3">
        <w:rPr>
          <w:u w:val="single"/>
        </w:rPr>
        <w:t>Sci Immunol</w:t>
      </w:r>
      <w:r w:rsidRPr="00455FC3">
        <w:t xml:space="preserve"> </w:t>
      </w:r>
      <w:r>
        <w:t xml:space="preserve">DOI:  </w:t>
      </w:r>
      <w:r w:rsidRPr="00455FC3">
        <w:t>10.1126/sciimmunol.aau7523</w:t>
      </w:r>
      <w:r>
        <w:t>.</w:t>
      </w:r>
    </w:p>
    <w:p w14:paraId="0E29F85F" w14:textId="77777777" w:rsidR="00227EA9" w:rsidRPr="00227EA9" w:rsidRDefault="00227EA9" w:rsidP="00227EA9">
      <w:pPr>
        <w:pStyle w:val="Refs-1"/>
      </w:pPr>
      <w:r w:rsidRPr="00227EA9">
        <w:t xml:space="preserve">Liu, C., Yang, Y., and </w:t>
      </w:r>
      <w:r w:rsidRPr="00227EA9">
        <w:rPr>
          <w:b/>
        </w:rPr>
        <w:t>Schatz, D.G.</w:t>
      </w:r>
      <w:r w:rsidRPr="00227EA9">
        <w:t xml:space="preserve"> (2019). Structures of a RAG-like transposase during cut-and-paste transposition. </w:t>
      </w:r>
      <w:r w:rsidRPr="00227EA9">
        <w:rPr>
          <w:u w:val="single"/>
        </w:rPr>
        <w:t>Nature</w:t>
      </w:r>
      <w:r w:rsidRPr="00227EA9">
        <w:t xml:space="preserve"> 575, 540-544.</w:t>
      </w:r>
    </w:p>
    <w:p w14:paraId="610F594A" w14:textId="10B13432" w:rsidR="00227EA9" w:rsidRPr="00227EA9" w:rsidRDefault="00227EA9" w:rsidP="00227EA9">
      <w:pPr>
        <w:pStyle w:val="Refs-1"/>
      </w:pPr>
      <w:r w:rsidRPr="00227EA9">
        <w:t xml:space="preserve">Senigl, F., Maman, Y., Dinesh, R.K., Alinikula, J., Seth, R.B., </w:t>
      </w:r>
      <w:proofErr w:type="spellStart"/>
      <w:r w:rsidRPr="00227EA9">
        <w:t>Pecnova</w:t>
      </w:r>
      <w:proofErr w:type="spellEnd"/>
      <w:r w:rsidRPr="00227EA9">
        <w:t xml:space="preserve">, L., Omer, A.D., Rao, S.S.P., Weisz, D., Buerstedde, J.M., Lieberman Aiden, E., Casellas, R., Hejnar, J., and </w:t>
      </w:r>
      <w:r w:rsidRPr="001A4CCC">
        <w:rPr>
          <w:b/>
        </w:rPr>
        <w:t>Schatz, D.G.</w:t>
      </w:r>
      <w:r w:rsidRPr="00227EA9">
        <w:t xml:space="preserve"> Topologically Associated Domains Delineate Susceptibility to Somatic Hypermutation. </w:t>
      </w:r>
      <w:r w:rsidRPr="001A4CCC">
        <w:rPr>
          <w:u w:val="single"/>
        </w:rPr>
        <w:t>Cell Reports</w:t>
      </w:r>
      <w:r>
        <w:t>,</w:t>
      </w:r>
      <w:r w:rsidR="00DE7716">
        <w:t xml:space="preserve"> 29, 3902-3915</w:t>
      </w:r>
      <w:r w:rsidRPr="00227EA9">
        <w:t>.</w:t>
      </w:r>
    </w:p>
    <w:p w14:paraId="4EEE7CB9" w14:textId="7C24F718" w:rsidR="00227EA9" w:rsidRDefault="001A4CCC" w:rsidP="001A4CCC">
      <w:pPr>
        <w:pStyle w:val="Refs-1"/>
      </w:pPr>
      <w:r w:rsidRPr="001A4CCC">
        <w:t xml:space="preserve">Dinesh, R.K., Barnhill, B., Ilanges, A., Wu, L., Michelson, D.A., Senigl, F., Alinikula, J., </w:t>
      </w:r>
      <w:proofErr w:type="spellStart"/>
      <w:r w:rsidRPr="001A4CCC">
        <w:t>Shanbanowitz</w:t>
      </w:r>
      <w:proofErr w:type="spellEnd"/>
      <w:r w:rsidRPr="001A4CCC">
        <w:t xml:space="preserve">, J., Hunt, D.F., and </w:t>
      </w:r>
      <w:r w:rsidRPr="001A4CCC">
        <w:rPr>
          <w:b/>
        </w:rPr>
        <w:t>Schatz, D.G.</w:t>
      </w:r>
      <w:r w:rsidRPr="001A4CCC">
        <w:t xml:space="preserve"> (2019). Transcription factor binding at </w:t>
      </w:r>
      <w:r w:rsidRPr="001A4CCC">
        <w:lastRenderedPageBreak/>
        <w:t xml:space="preserve">immunoglobulin enhancers is linked to somatic hypermutation targeting. </w:t>
      </w:r>
      <w:r w:rsidRPr="001A4CCC">
        <w:rPr>
          <w:u w:val="single"/>
        </w:rPr>
        <w:t>Eur J Immunol</w:t>
      </w:r>
      <w:r w:rsidRPr="001A4CCC">
        <w:t>.</w:t>
      </w:r>
      <w:r>
        <w:t xml:space="preserve"> </w:t>
      </w:r>
      <w:r w:rsidRPr="001A4CCC">
        <w:t>10.1002/eji.201948357</w:t>
      </w:r>
      <w:r>
        <w:t>.</w:t>
      </w:r>
    </w:p>
    <w:p w14:paraId="31285BDD" w14:textId="050A0087" w:rsidR="007D71A6" w:rsidRDefault="007D71A6" w:rsidP="007D71A6">
      <w:pPr>
        <w:pStyle w:val="Refs-1"/>
      </w:pPr>
      <w:r w:rsidRPr="007D71A6">
        <w:t xml:space="preserve">Shinoda, K., Maman, Y., </w:t>
      </w:r>
      <w:proofErr w:type="spellStart"/>
      <w:r w:rsidRPr="007D71A6">
        <w:t>Canela</w:t>
      </w:r>
      <w:proofErr w:type="spellEnd"/>
      <w:r w:rsidRPr="007D71A6">
        <w:t xml:space="preserve">, A., </w:t>
      </w:r>
      <w:r w:rsidRPr="007D71A6">
        <w:rPr>
          <w:b/>
          <w:bCs/>
        </w:rPr>
        <w:t>Schatz, D.G.</w:t>
      </w:r>
      <w:r w:rsidRPr="007D71A6">
        <w:t>, Livak, F., and Nussenzweig, A. (2019). Intra-</w:t>
      </w:r>
      <w:proofErr w:type="spellStart"/>
      <w:r w:rsidRPr="007D71A6">
        <w:t>Vkappa</w:t>
      </w:r>
      <w:proofErr w:type="spellEnd"/>
      <w:r w:rsidRPr="007D71A6">
        <w:t xml:space="preserve"> Cluster Recombination Shapes the Ig Kappa Locus Repertoire. </w:t>
      </w:r>
      <w:r w:rsidRPr="007D71A6">
        <w:rPr>
          <w:u w:val="single"/>
        </w:rPr>
        <w:t>Cell Rep</w:t>
      </w:r>
      <w:r w:rsidRPr="007D71A6">
        <w:t xml:space="preserve"> 29, 4471-4481 e4476.</w:t>
      </w:r>
    </w:p>
    <w:p w14:paraId="6B33308D" w14:textId="750F0C53" w:rsidR="00AD04D3" w:rsidRDefault="00D03E6F" w:rsidP="00AD04D3">
      <w:pPr>
        <w:pStyle w:val="Refs-1"/>
      </w:pPr>
      <w:r w:rsidRPr="00D03E6F">
        <w:t xml:space="preserve">Brecht, R.M., Liu, C.C., Beilinson, H.A., </w:t>
      </w:r>
      <w:proofErr w:type="spellStart"/>
      <w:r w:rsidRPr="00D03E6F">
        <w:t>Khitun</w:t>
      </w:r>
      <w:proofErr w:type="spellEnd"/>
      <w:r w:rsidRPr="00D03E6F">
        <w:t xml:space="preserve">, A., Slavoff, S.A., and </w:t>
      </w:r>
      <w:r w:rsidRPr="007D71A6">
        <w:rPr>
          <w:b/>
          <w:bCs/>
        </w:rPr>
        <w:t>Schatz, D.G.</w:t>
      </w:r>
      <w:r w:rsidRPr="00D03E6F">
        <w:t xml:space="preserve"> (2020). Nucleolar localization of RAG1 modulates V(D)J recombination activity. </w:t>
      </w:r>
      <w:r w:rsidRPr="00D03E6F">
        <w:rPr>
          <w:u w:val="single"/>
        </w:rPr>
        <w:t xml:space="preserve">Proc Natl </w:t>
      </w:r>
      <w:proofErr w:type="spellStart"/>
      <w:r w:rsidRPr="00D03E6F">
        <w:rPr>
          <w:u w:val="single"/>
        </w:rPr>
        <w:t>Acad</w:t>
      </w:r>
      <w:proofErr w:type="spellEnd"/>
      <w:r w:rsidRPr="00D03E6F">
        <w:rPr>
          <w:u w:val="single"/>
        </w:rPr>
        <w:t xml:space="preserve"> Sci USA</w:t>
      </w:r>
      <w:r w:rsidRPr="00D03E6F">
        <w:t xml:space="preserve"> 117, 4300-4309.</w:t>
      </w:r>
    </w:p>
    <w:p w14:paraId="5D58AFE1" w14:textId="6B93B170" w:rsidR="00AD04D3" w:rsidRPr="00355C3A" w:rsidRDefault="00AD04D3" w:rsidP="00AD04D3">
      <w:pPr>
        <w:pStyle w:val="Refs-1"/>
      </w:pPr>
      <w:r w:rsidRPr="00AD04D3">
        <w:t xml:space="preserve">Zhang, Y., Corbett, E., Wu, S., and </w:t>
      </w:r>
      <w:r w:rsidRPr="00AD04D3">
        <w:rPr>
          <w:b/>
          <w:bCs/>
        </w:rPr>
        <w:t>Schatz, D.G.</w:t>
      </w:r>
      <w:r w:rsidRPr="00AD04D3">
        <w:t xml:space="preserve"> (2020). Structural </w:t>
      </w:r>
      <w:r w:rsidR="00D03206">
        <w:t>b</w:t>
      </w:r>
      <w:r w:rsidRPr="00AD04D3">
        <w:t xml:space="preserve">asis for the </w:t>
      </w:r>
      <w:r w:rsidR="00D03206">
        <w:t>a</w:t>
      </w:r>
      <w:r w:rsidRPr="00AD04D3">
        <w:t xml:space="preserve">ctivation and </w:t>
      </w:r>
      <w:r w:rsidR="00D03206">
        <w:t>s</w:t>
      </w:r>
      <w:r w:rsidRPr="00AD04D3">
        <w:t xml:space="preserve">uppression of </w:t>
      </w:r>
      <w:r w:rsidR="00D03206">
        <w:t>t</w:t>
      </w:r>
      <w:r w:rsidRPr="00AD04D3">
        <w:t xml:space="preserve">ransposition during </w:t>
      </w:r>
      <w:r w:rsidR="00D03206">
        <w:t>e</w:t>
      </w:r>
      <w:r w:rsidRPr="00AD04D3">
        <w:t xml:space="preserve">volution of the RAG </w:t>
      </w:r>
      <w:r w:rsidR="00D03206">
        <w:t>r</w:t>
      </w:r>
      <w:r w:rsidRPr="00AD04D3">
        <w:t xml:space="preserve">ecombinase. </w:t>
      </w:r>
      <w:r w:rsidRPr="00AD04D3">
        <w:rPr>
          <w:u w:val="single"/>
        </w:rPr>
        <w:t>EMBO J</w:t>
      </w:r>
      <w:r w:rsidRPr="00AD04D3">
        <w:t>, accepted in principle.</w:t>
      </w:r>
    </w:p>
    <w:p w14:paraId="377D91F9" w14:textId="77777777" w:rsidR="00C538F6" w:rsidRDefault="00C538F6">
      <w:pPr>
        <w:pStyle w:val="References"/>
      </w:pPr>
    </w:p>
    <w:p w14:paraId="37C89D2F" w14:textId="77777777" w:rsidR="00775A7F" w:rsidRDefault="00775A7F">
      <w:pPr>
        <w:pStyle w:val="References"/>
      </w:pPr>
    </w:p>
    <w:p w14:paraId="2642F87B" w14:textId="77777777" w:rsidR="00775A7F" w:rsidRDefault="00775A7F" w:rsidP="000E401B">
      <w:pPr>
        <w:pStyle w:val="subtitle1"/>
      </w:pPr>
      <w:r>
        <w:t>Solicited Reviews and Book Chapters</w:t>
      </w:r>
    </w:p>
    <w:p w14:paraId="72434971" w14:textId="77777777" w:rsidR="00775A7F" w:rsidRDefault="00775A7F">
      <w:pPr>
        <w:pStyle w:val="References"/>
      </w:pPr>
    </w:p>
    <w:p w14:paraId="1A656E30" w14:textId="77777777" w:rsidR="00775A7F" w:rsidRDefault="00775A7F" w:rsidP="00B46814">
      <w:pPr>
        <w:pStyle w:val="Refs-1"/>
      </w:pPr>
      <w:r>
        <w:t xml:space="preserve">Baltimore, D., Oettinger, M. A. and </w:t>
      </w:r>
      <w:r>
        <w:rPr>
          <w:b/>
        </w:rPr>
        <w:t>Schatz, D. G.</w:t>
      </w:r>
      <w:r>
        <w:t xml:space="preserve"> (1989).  The recombination activating gene and lymphoid differentiation.  In:  </w:t>
      </w:r>
      <w:r>
        <w:rPr>
          <w:u w:val="single"/>
        </w:rPr>
        <w:t>Progress in Immunology VII</w:t>
      </w:r>
      <w:r>
        <w:t>, F. Melchers et al., eds, (Berlin: Springer-Verlag) 385-388.</w:t>
      </w:r>
    </w:p>
    <w:p w14:paraId="4040DDE9" w14:textId="77777777" w:rsidR="00775A7F" w:rsidRDefault="00775A7F" w:rsidP="00B46814">
      <w:pPr>
        <w:pStyle w:val="Refs-1"/>
      </w:pPr>
      <w:r>
        <w:rPr>
          <w:b/>
        </w:rPr>
        <w:t>Schatz, D. G.</w:t>
      </w:r>
      <w:r>
        <w:t xml:space="preserve">, Oettinger, M. A., and Schlissel, M. S. (1992).  V(D)J recombination:  molecular biology and regulation.  </w:t>
      </w:r>
      <w:r>
        <w:rPr>
          <w:u w:val="single"/>
        </w:rPr>
        <w:t>Annu. Rev. Immunol.</w:t>
      </w:r>
      <w:r>
        <w:t xml:space="preserve"> 10, 359-383.</w:t>
      </w:r>
    </w:p>
    <w:p w14:paraId="138E0F82" w14:textId="77777777" w:rsidR="00775A7F" w:rsidRDefault="00775A7F" w:rsidP="00B46814">
      <w:pPr>
        <w:pStyle w:val="Refs-1"/>
      </w:pPr>
      <w:r>
        <w:rPr>
          <w:b/>
        </w:rPr>
        <w:t>Schatz, D. G.</w:t>
      </w:r>
      <w:r>
        <w:t xml:space="preserve"> and Chun, J. J. C. (1992).  V(D)J recombination and the transgenic brain blues.  </w:t>
      </w:r>
      <w:r>
        <w:rPr>
          <w:u w:val="single"/>
        </w:rPr>
        <w:t>New Biologist</w:t>
      </w:r>
      <w:r>
        <w:t xml:space="preserve"> 4, 188-196.</w:t>
      </w:r>
    </w:p>
    <w:p w14:paraId="4BF5BC3A" w14:textId="77777777" w:rsidR="00775A7F" w:rsidRDefault="00775A7F" w:rsidP="00B46814">
      <w:pPr>
        <w:pStyle w:val="Refs-1"/>
      </w:pPr>
      <w:r>
        <w:t xml:space="preserve">Chun, J. J. M., and </w:t>
      </w:r>
      <w:r>
        <w:rPr>
          <w:b/>
        </w:rPr>
        <w:t>Schatz, D. G.</w:t>
      </w:r>
      <w:r>
        <w:t xml:space="preserve"> (1993). Recombination activating gene-1 (RAG-1) transcription in the mammalian CNS. In:  </w:t>
      </w:r>
      <w:r>
        <w:rPr>
          <w:u w:val="single"/>
        </w:rPr>
        <w:t>Neuronal Cell Death and Repair</w:t>
      </w:r>
      <w:r>
        <w:t xml:space="preserve">, A. C. </w:t>
      </w:r>
      <w:proofErr w:type="spellStart"/>
      <w:r>
        <w:t>Cuello</w:t>
      </w:r>
      <w:proofErr w:type="spellEnd"/>
      <w:r>
        <w:t>, ed., (New York: Elsevier Science Publishers).</w:t>
      </w:r>
    </w:p>
    <w:p w14:paraId="2D42DA48" w14:textId="77777777" w:rsidR="00775A7F" w:rsidRDefault="00775A7F" w:rsidP="00B46814">
      <w:pPr>
        <w:pStyle w:val="Refs-1"/>
      </w:pPr>
      <w:proofErr w:type="spellStart"/>
      <w:r>
        <w:t>Crispe</w:t>
      </w:r>
      <w:proofErr w:type="spellEnd"/>
      <w:r>
        <w:t xml:space="preserve">, I. N., and </w:t>
      </w:r>
      <w:r>
        <w:rPr>
          <w:b/>
        </w:rPr>
        <w:t>Schatz, D. G.</w:t>
      </w:r>
      <w:r>
        <w:t xml:space="preserve"> (1995). Development of T cells in the thymus. In:  </w:t>
      </w:r>
      <w:r>
        <w:rPr>
          <w:u w:val="single"/>
        </w:rPr>
        <w:t>T Cell Receptors</w:t>
      </w:r>
      <w:r>
        <w:t>, J. Bell, E. Simpson and M. J. Owen, eds. (London: Academic Press) 15-45.</w:t>
      </w:r>
    </w:p>
    <w:p w14:paraId="78BCD47E" w14:textId="77777777" w:rsidR="00775A7F" w:rsidRDefault="00775A7F" w:rsidP="00B46814">
      <w:pPr>
        <w:pStyle w:val="Refs-1"/>
      </w:pPr>
      <w:r>
        <w:rPr>
          <w:b/>
        </w:rPr>
        <w:t>Schatz, D. G.</w:t>
      </w:r>
      <w:r>
        <w:t xml:space="preserve">, and Leu, T. M. J. (1996). Rag-1 and rag-2:  Biochemistry and protein interactions. In:  </w:t>
      </w:r>
      <w:r>
        <w:rPr>
          <w:u w:val="single"/>
        </w:rPr>
        <w:t>Molecular Analysis of DNA Rearrangements in the Immune System</w:t>
      </w:r>
      <w:r>
        <w:t xml:space="preserve">, R. </w:t>
      </w:r>
      <w:proofErr w:type="spellStart"/>
      <w:r>
        <w:t>Jessberger</w:t>
      </w:r>
      <w:proofErr w:type="spellEnd"/>
      <w:r>
        <w:t xml:space="preserve"> and M. R. Lieber, eds. (Heidelberg: Springer-Verlag) 11-29.</w:t>
      </w:r>
    </w:p>
    <w:p w14:paraId="7F30EBE4" w14:textId="77777777" w:rsidR="00775A7F" w:rsidRDefault="00775A7F" w:rsidP="00B46814">
      <w:pPr>
        <w:pStyle w:val="Refs-1"/>
      </w:pPr>
      <w:r>
        <w:t xml:space="preserve">Shockett, P. E., and </w:t>
      </w:r>
      <w:r>
        <w:rPr>
          <w:b/>
        </w:rPr>
        <w:t>Schatz, D. G.</w:t>
      </w:r>
      <w:r>
        <w:t xml:space="preserve"> (1996). Diverse strategies for tetracycline-regulated inducible gene expression. </w:t>
      </w:r>
      <w:r>
        <w:rPr>
          <w:u w:val="single"/>
        </w:rPr>
        <w:t>Proc. Natl. Acad. Sci. USA</w:t>
      </w:r>
      <w:r>
        <w:t>, 93, 5173-5176.</w:t>
      </w:r>
    </w:p>
    <w:p w14:paraId="12D68F6E" w14:textId="77777777" w:rsidR="00775A7F" w:rsidRDefault="00775A7F" w:rsidP="00B46814">
      <w:pPr>
        <w:pStyle w:val="Refs-1"/>
      </w:pPr>
      <w:r>
        <w:rPr>
          <w:b/>
        </w:rPr>
        <w:t>Schatz, D. G.</w:t>
      </w:r>
      <w:r>
        <w:t xml:space="preserve"> (1997). V(D)J recombination moves in vitro. Sem. Immunol. 9, 149-159.</w:t>
      </w:r>
    </w:p>
    <w:p w14:paraId="4C491D57" w14:textId="77777777" w:rsidR="00775A7F" w:rsidRDefault="00775A7F" w:rsidP="00B46814">
      <w:pPr>
        <w:pStyle w:val="Refs-1"/>
      </w:pPr>
      <w:r>
        <w:t xml:space="preserve">Shockett, P. E., and </w:t>
      </w:r>
      <w:r>
        <w:rPr>
          <w:b/>
        </w:rPr>
        <w:t>Schatz, D. G.</w:t>
      </w:r>
      <w:r>
        <w:t xml:space="preserve"> (1997). Switching on gene expression. </w:t>
      </w:r>
      <w:r>
        <w:rPr>
          <w:u w:val="single"/>
        </w:rPr>
        <w:t>Nature Biotech.</w:t>
      </w:r>
      <w:r>
        <w:t xml:space="preserve"> 15, 221-223.</w:t>
      </w:r>
    </w:p>
    <w:p w14:paraId="2BF77D28" w14:textId="77777777" w:rsidR="00775A7F" w:rsidRDefault="00775A7F" w:rsidP="00B46814">
      <w:pPr>
        <w:pStyle w:val="Refs-1"/>
      </w:pPr>
      <w:proofErr w:type="spellStart"/>
      <w:r>
        <w:t>Hubank</w:t>
      </w:r>
      <w:proofErr w:type="spellEnd"/>
      <w:r>
        <w:t xml:space="preserve">, M., and </w:t>
      </w:r>
      <w:r>
        <w:rPr>
          <w:b/>
        </w:rPr>
        <w:t>Schatz, D. G.</w:t>
      </w:r>
      <w:r>
        <w:t xml:space="preserve"> (1999). cDNA representational difference analysis:  A sensitive and flexible method for identification of differentially expressed genes. </w:t>
      </w:r>
      <w:r>
        <w:rPr>
          <w:u w:val="single"/>
        </w:rPr>
        <w:t xml:space="preserve">Methods </w:t>
      </w:r>
      <w:proofErr w:type="spellStart"/>
      <w:r>
        <w:rPr>
          <w:u w:val="single"/>
        </w:rPr>
        <w:t>Enzymol</w:t>
      </w:r>
      <w:proofErr w:type="spellEnd"/>
      <w:r>
        <w:rPr>
          <w:u w:val="single"/>
        </w:rPr>
        <w:t>.</w:t>
      </w:r>
      <w:r>
        <w:t xml:space="preserve"> 303, 325-349.</w:t>
      </w:r>
    </w:p>
    <w:p w14:paraId="5089263F" w14:textId="77777777" w:rsidR="00775A7F" w:rsidRDefault="00775A7F" w:rsidP="00B46814">
      <w:pPr>
        <w:pStyle w:val="Refs-1"/>
      </w:pPr>
      <w:proofErr w:type="spellStart"/>
      <w:r>
        <w:t>Hubank</w:t>
      </w:r>
      <w:proofErr w:type="spellEnd"/>
      <w:r>
        <w:t xml:space="preserve">, H., and </w:t>
      </w:r>
      <w:r>
        <w:rPr>
          <w:b/>
        </w:rPr>
        <w:t>Schatz, D. G.</w:t>
      </w:r>
      <w:r>
        <w:t xml:space="preserve"> (2000). Representational difference analysis of cDNA. In:  </w:t>
      </w:r>
      <w:r>
        <w:rPr>
          <w:u w:val="single"/>
        </w:rPr>
        <w:t>Functional Genomics</w:t>
      </w:r>
      <w:r>
        <w:t>, S. P. Hunt and F. J. Livesey, eds. (Oxford: Oxford University Press) 45-80.</w:t>
      </w:r>
    </w:p>
    <w:p w14:paraId="388D1A00" w14:textId="77777777" w:rsidR="00775A7F" w:rsidRDefault="00775A7F" w:rsidP="00B46814">
      <w:pPr>
        <w:pStyle w:val="Refs-1"/>
      </w:pPr>
      <w:r>
        <w:t xml:space="preserve">Chun, J., and </w:t>
      </w:r>
      <w:r>
        <w:rPr>
          <w:b/>
        </w:rPr>
        <w:t>Schatz, D. G.</w:t>
      </w:r>
      <w:r>
        <w:t xml:space="preserve"> (1999). Rearranging views on neurogenesis:  neuronal death in the absence of DNA end-joining proteins. 22, 7-10.</w:t>
      </w:r>
    </w:p>
    <w:p w14:paraId="182B470C" w14:textId="77777777" w:rsidR="00775A7F" w:rsidRDefault="00775A7F" w:rsidP="00B46814">
      <w:pPr>
        <w:pStyle w:val="Refs-1"/>
      </w:pPr>
      <w:r>
        <w:rPr>
          <w:b/>
        </w:rPr>
        <w:t>Schatz, D. G.</w:t>
      </w:r>
      <w:r>
        <w:t xml:space="preserve"> (1999). Transposition mediated by RAG1 and RAG2 and the evolution of the adaptive immune system. </w:t>
      </w:r>
      <w:r>
        <w:rPr>
          <w:u w:val="single"/>
        </w:rPr>
        <w:t>Immunol. Res.</w:t>
      </w:r>
      <w:r>
        <w:t>, 19, 169-182.</w:t>
      </w:r>
    </w:p>
    <w:p w14:paraId="4F51510E" w14:textId="77777777" w:rsidR="00775A7F" w:rsidRDefault="00775A7F" w:rsidP="00B46814">
      <w:pPr>
        <w:pStyle w:val="Refs-1"/>
      </w:pPr>
      <w:r>
        <w:lastRenderedPageBreak/>
        <w:t xml:space="preserve">Chun, J., and </w:t>
      </w:r>
      <w:r>
        <w:rPr>
          <w:b/>
        </w:rPr>
        <w:t>Schatz, D. G.</w:t>
      </w:r>
      <w:r>
        <w:t xml:space="preserve"> (1999) Alternative ends for a familiar story? </w:t>
      </w:r>
      <w:proofErr w:type="spellStart"/>
      <w:r>
        <w:rPr>
          <w:u w:val="single"/>
        </w:rPr>
        <w:t>Curr</w:t>
      </w:r>
      <w:proofErr w:type="spellEnd"/>
      <w:r>
        <w:rPr>
          <w:u w:val="single"/>
        </w:rPr>
        <w:t>. Biol.</w:t>
      </w:r>
      <w:r>
        <w:t>. 9, R251-R253.</w:t>
      </w:r>
    </w:p>
    <w:p w14:paraId="7D9F5AAD" w14:textId="77777777" w:rsidR="00775A7F" w:rsidRDefault="00775A7F" w:rsidP="00B46814">
      <w:pPr>
        <w:pStyle w:val="Refs-1"/>
      </w:pPr>
      <w:r>
        <w:rPr>
          <w:b/>
        </w:rPr>
        <w:t>Schatz, D. G.</w:t>
      </w:r>
      <w:r>
        <w:t xml:space="preserve">  Developing B cell theories. (1999) </w:t>
      </w:r>
      <w:r>
        <w:rPr>
          <w:u w:val="single"/>
        </w:rPr>
        <w:t>Nature</w:t>
      </w:r>
      <w:r>
        <w:t>, 400, 614-617.</w:t>
      </w:r>
    </w:p>
    <w:p w14:paraId="6566A1D2" w14:textId="77777777" w:rsidR="00775A7F" w:rsidRDefault="00775A7F" w:rsidP="00B46814">
      <w:pPr>
        <w:pStyle w:val="Refs-1"/>
      </w:pPr>
      <w:r>
        <w:t xml:space="preserve">Fugmann, S. D., Lee, A. I., Shockett, P. E., Villey, I. J., and </w:t>
      </w:r>
      <w:r>
        <w:rPr>
          <w:b/>
        </w:rPr>
        <w:t>Schatz, D. G.</w:t>
      </w:r>
      <w:r>
        <w:t xml:space="preserve"> (2000). The RAG proteins and V(D)J recombination:  complexes, ends, and transposition. </w:t>
      </w:r>
      <w:r>
        <w:rPr>
          <w:u w:val="single"/>
        </w:rPr>
        <w:t>Annu. Rev. Immunol.</w:t>
      </w:r>
      <w:r>
        <w:t xml:space="preserve"> 18, 495-527.</w:t>
      </w:r>
    </w:p>
    <w:p w14:paraId="2D5AE29C" w14:textId="77777777" w:rsidR="00775A7F" w:rsidRDefault="00775A7F" w:rsidP="00B46814">
      <w:pPr>
        <w:pStyle w:val="Refs-1"/>
      </w:pPr>
      <w:r>
        <w:rPr>
          <w:b/>
        </w:rPr>
        <w:t>Schatz, D. G.</w:t>
      </w:r>
      <w:r>
        <w:t xml:space="preserve"> (2001) The Recombination Activating Genes, RAG1 and RAG2.  In:  </w:t>
      </w:r>
      <w:r>
        <w:rPr>
          <w:u w:val="single"/>
        </w:rPr>
        <w:t>The Encyclopedia of Molecular Medicine</w:t>
      </w:r>
      <w:r>
        <w:t>, T. E. Creighton, ed. (New York: John Wiley &amp; Sons, Inc.) 4, 2742-2745.</w:t>
      </w:r>
    </w:p>
    <w:p w14:paraId="12B4550A" w14:textId="77777777" w:rsidR="00775A7F" w:rsidRDefault="00775A7F" w:rsidP="00B46814">
      <w:pPr>
        <w:pStyle w:val="Refs-1"/>
      </w:pPr>
      <w:r>
        <w:rPr>
          <w:b/>
        </w:rPr>
        <w:t>Schatz, D. G.</w:t>
      </w:r>
      <w:r>
        <w:t xml:space="preserve"> (2001) V(D)J Recombination. In:  </w:t>
      </w:r>
      <w:r>
        <w:rPr>
          <w:u w:val="single"/>
        </w:rPr>
        <w:t>The Encyclopedia of Molecular Medicine</w:t>
      </w:r>
      <w:r>
        <w:t>, T. E. Creighton, ed. (New York: John Wiley &amp; Sons, Inc.) 5, 3350-3353.</w:t>
      </w:r>
    </w:p>
    <w:p w14:paraId="2B2F165C" w14:textId="77777777" w:rsidR="00775A7F" w:rsidRDefault="00775A7F" w:rsidP="00B46814">
      <w:pPr>
        <w:pStyle w:val="Refs-1"/>
      </w:pPr>
      <w:proofErr w:type="spellStart"/>
      <w:r>
        <w:t>Hesslein</w:t>
      </w:r>
      <w:proofErr w:type="spellEnd"/>
      <w:r>
        <w:t xml:space="preserve">, D. G., and </w:t>
      </w:r>
      <w:r>
        <w:rPr>
          <w:b/>
        </w:rPr>
        <w:t>Schatz, D. G.</w:t>
      </w:r>
      <w:r>
        <w:t xml:space="preserve"> (2001). Factors and forces controlling V(D)J recombination. </w:t>
      </w:r>
      <w:r>
        <w:rPr>
          <w:u w:val="single"/>
        </w:rPr>
        <w:t>Adv. Immunol.</w:t>
      </w:r>
      <w:r>
        <w:t xml:space="preserve"> 78, 169-232.</w:t>
      </w:r>
    </w:p>
    <w:p w14:paraId="487983F7" w14:textId="77777777" w:rsidR="00775A7F" w:rsidRDefault="00775A7F" w:rsidP="00B46814">
      <w:pPr>
        <w:pStyle w:val="Refs-1"/>
      </w:pPr>
      <w:proofErr w:type="spellStart"/>
      <w:r>
        <w:t>Hesslein</w:t>
      </w:r>
      <w:proofErr w:type="spellEnd"/>
      <w:r>
        <w:t xml:space="preserve">, D. G., Fields, P. E., and </w:t>
      </w:r>
      <w:r>
        <w:rPr>
          <w:b/>
        </w:rPr>
        <w:t>Schatz, D. G.</w:t>
      </w:r>
      <w:r>
        <w:t xml:space="preserve"> (2001). Location, location, location:  the cell biology of immunoglobulin allelic control. </w:t>
      </w:r>
      <w:r>
        <w:rPr>
          <w:u w:val="single"/>
        </w:rPr>
        <w:t>Nat Immunol</w:t>
      </w:r>
      <w:r>
        <w:t xml:space="preserve"> 2, 825-826.</w:t>
      </w:r>
    </w:p>
    <w:p w14:paraId="78C86B93" w14:textId="77777777" w:rsidR="00775A7F" w:rsidRDefault="00775A7F" w:rsidP="00B46814">
      <w:pPr>
        <w:pStyle w:val="Refs-1"/>
      </w:pPr>
      <w:r>
        <w:rPr>
          <w:b/>
        </w:rPr>
        <w:t>Schatz, D. G.</w:t>
      </w:r>
      <w:r>
        <w:t xml:space="preserve">, and </w:t>
      </w:r>
      <w:proofErr w:type="spellStart"/>
      <w:r>
        <w:t>Malissen</w:t>
      </w:r>
      <w:proofErr w:type="spellEnd"/>
      <w:r>
        <w:t xml:space="preserve">, B., eds (2002).  Lymphocyte Development:  Editorial overview. </w:t>
      </w:r>
      <w:proofErr w:type="spellStart"/>
      <w:r>
        <w:rPr>
          <w:u w:val="single"/>
        </w:rPr>
        <w:t>Curr</w:t>
      </w:r>
      <w:proofErr w:type="spellEnd"/>
      <w:r>
        <w:rPr>
          <w:u w:val="single"/>
        </w:rPr>
        <w:t xml:space="preserve">. </w:t>
      </w:r>
      <w:proofErr w:type="spellStart"/>
      <w:r>
        <w:rPr>
          <w:u w:val="single"/>
        </w:rPr>
        <w:t>Opin</w:t>
      </w:r>
      <w:proofErr w:type="spellEnd"/>
      <w:r>
        <w:rPr>
          <w:u w:val="single"/>
        </w:rPr>
        <w:t>. Immunol.</w:t>
      </w:r>
      <w:r>
        <w:t xml:space="preserve"> 14, 183-185.</w:t>
      </w:r>
    </w:p>
    <w:p w14:paraId="3BD3E63B" w14:textId="77777777" w:rsidR="00775A7F" w:rsidRDefault="00775A7F" w:rsidP="00B46814">
      <w:pPr>
        <w:pStyle w:val="Refs-1"/>
      </w:pPr>
      <w:r>
        <w:t xml:space="preserve">Fugmann, S. D., and </w:t>
      </w:r>
      <w:r>
        <w:rPr>
          <w:b/>
        </w:rPr>
        <w:t>Schatz, D. G.</w:t>
      </w:r>
      <w:r>
        <w:t xml:space="preserve"> (2002). One AID to unite them all. </w:t>
      </w:r>
      <w:r>
        <w:rPr>
          <w:u w:val="single"/>
        </w:rPr>
        <w:t>Science</w:t>
      </w:r>
      <w:r>
        <w:t xml:space="preserve"> 295, 1244-1245.</w:t>
      </w:r>
    </w:p>
    <w:p w14:paraId="4B343AC7" w14:textId="77777777" w:rsidR="00775A7F" w:rsidRDefault="00775A7F" w:rsidP="00B46814">
      <w:pPr>
        <w:pStyle w:val="Refs-1"/>
      </w:pPr>
      <w:r>
        <w:t xml:space="preserve">Papavasiliou, F. N., and </w:t>
      </w:r>
      <w:r>
        <w:rPr>
          <w:b/>
        </w:rPr>
        <w:t>Schatz, D. G.</w:t>
      </w:r>
      <w:r>
        <w:t xml:space="preserve"> (2002). Somatic hypermutation of immunoglobulin genes:  Merging mechanisms for genetic diversity. </w:t>
      </w:r>
      <w:r>
        <w:rPr>
          <w:u w:val="single"/>
        </w:rPr>
        <w:t>Cell</w:t>
      </w:r>
      <w:r>
        <w:t>, 109, S35-S44.</w:t>
      </w:r>
    </w:p>
    <w:p w14:paraId="2DBFB9DD" w14:textId="77777777" w:rsidR="00775A7F" w:rsidRDefault="00775A7F" w:rsidP="00B46814">
      <w:pPr>
        <w:pStyle w:val="Refs-1"/>
      </w:pPr>
      <w:r>
        <w:t xml:space="preserve">Fugmann, S. D., and </w:t>
      </w:r>
      <w:r>
        <w:rPr>
          <w:b/>
        </w:rPr>
        <w:t>Schatz, D. G.</w:t>
      </w:r>
      <w:r>
        <w:t xml:space="preserve"> (2003). RNA Aids DNA. </w:t>
      </w:r>
      <w:r>
        <w:rPr>
          <w:u w:val="single"/>
        </w:rPr>
        <w:t>Nat. Immunol.</w:t>
      </w:r>
      <w:r>
        <w:t xml:space="preserve"> 4, 429-30.</w:t>
      </w:r>
    </w:p>
    <w:p w14:paraId="2F4A1765" w14:textId="77777777" w:rsidR="00775A7F" w:rsidRDefault="00775A7F" w:rsidP="00B46814">
      <w:pPr>
        <w:pStyle w:val="Refs-1"/>
      </w:pPr>
      <w:r>
        <w:rPr>
          <w:b/>
        </w:rPr>
        <w:t>Schatz, D. G.</w:t>
      </w:r>
      <w:r>
        <w:t xml:space="preserve"> and Baltimore, D. (2004). Uncovering the V(D)J Recombinase.  </w:t>
      </w:r>
      <w:r>
        <w:rPr>
          <w:u w:val="single"/>
        </w:rPr>
        <w:t>Cell</w:t>
      </w:r>
      <w:r>
        <w:t xml:space="preserve"> (30</w:t>
      </w:r>
      <w:r>
        <w:rPr>
          <w:vertAlign w:val="superscript"/>
        </w:rPr>
        <w:t>th</w:t>
      </w:r>
      <w:r>
        <w:t xml:space="preserve"> anniversary issue), 116 (Suppl. 2), S103-S106.</w:t>
      </w:r>
    </w:p>
    <w:p w14:paraId="48705BCD" w14:textId="77777777" w:rsidR="00775A7F" w:rsidRDefault="00775A7F" w:rsidP="00B46814">
      <w:pPr>
        <w:pStyle w:val="Refs-1"/>
      </w:pPr>
      <w:r>
        <w:t xml:space="preserve">Chatterji, M., Tsai, C. L., and </w:t>
      </w:r>
      <w:r>
        <w:rPr>
          <w:b/>
        </w:rPr>
        <w:t>Schatz, D. G.</w:t>
      </w:r>
      <w:r>
        <w:t xml:space="preserve"> (2004) New concepts in the regulation of an ancient reaction:  Transposition by RAG1/RAG2.  </w:t>
      </w:r>
      <w:r>
        <w:rPr>
          <w:u w:val="single"/>
        </w:rPr>
        <w:t>Immunol. Rev.</w:t>
      </w:r>
      <w:r>
        <w:t>, 200, 261-271.</w:t>
      </w:r>
    </w:p>
    <w:p w14:paraId="197EA6B6" w14:textId="77777777" w:rsidR="00775A7F" w:rsidRDefault="00775A7F" w:rsidP="00B46814">
      <w:pPr>
        <w:pStyle w:val="Refs-1"/>
      </w:pPr>
      <w:r>
        <w:t xml:space="preserve">Unniraman, S., Fugmann, S. F., and </w:t>
      </w:r>
      <w:r>
        <w:rPr>
          <w:b/>
        </w:rPr>
        <w:t>Schatz, D. G.</w:t>
      </w:r>
      <w:r>
        <w:t xml:space="preserve"> (2004) </w:t>
      </w:r>
      <w:proofErr w:type="spellStart"/>
      <w:r>
        <w:t>UNGstoppable</w:t>
      </w:r>
      <w:proofErr w:type="spellEnd"/>
      <w:r>
        <w:t xml:space="preserve"> switching: What's going UNG?  </w:t>
      </w:r>
      <w:r>
        <w:rPr>
          <w:u w:val="single"/>
        </w:rPr>
        <w:t>Science</w:t>
      </w:r>
      <w:r>
        <w:t>, 305, 1113-1114.</w:t>
      </w:r>
    </w:p>
    <w:p w14:paraId="2ACE426D" w14:textId="77777777" w:rsidR="00775A7F" w:rsidRDefault="00775A7F" w:rsidP="00B46814">
      <w:pPr>
        <w:pStyle w:val="Refs-1"/>
      </w:pPr>
      <w:r>
        <w:rPr>
          <w:b/>
        </w:rPr>
        <w:t>Schatz, D. G.</w:t>
      </w:r>
      <w:r>
        <w:t xml:space="preserve"> (2004) Antigen receptor genes and the evolution of a recombinase.  </w:t>
      </w:r>
      <w:r>
        <w:rPr>
          <w:u w:val="single"/>
        </w:rPr>
        <w:t>Sem. Immunol.</w:t>
      </w:r>
      <w:r>
        <w:t>, 16, 245-256.</w:t>
      </w:r>
    </w:p>
    <w:p w14:paraId="45D70CD0" w14:textId="77777777" w:rsidR="00775A7F" w:rsidRDefault="00775A7F" w:rsidP="00B46814">
      <w:pPr>
        <w:pStyle w:val="Refs-1"/>
      </w:pPr>
      <w:r>
        <w:rPr>
          <w:b/>
        </w:rPr>
        <w:t>Schatz, D. G.</w:t>
      </w:r>
      <w:r>
        <w:t xml:space="preserve"> (2004). V(D)J recombination. </w:t>
      </w:r>
      <w:r>
        <w:rPr>
          <w:u w:val="single"/>
        </w:rPr>
        <w:t>Immunol. Rev.</w:t>
      </w:r>
      <w:r>
        <w:t xml:space="preserve"> 200, 5-11.</w:t>
      </w:r>
    </w:p>
    <w:p w14:paraId="661370C3" w14:textId="77777777" w:rsidR="00775A7F" w:rsidRDefault="00775A7F" w:rsidP="00B46814">
      <w:pPr>
        <w:pStyle w:val="Refs-1"/>
      </w:pPr>
      <w:r>
        <w:rPr>
          <w:b/>
        </w:rPr>
        <w:t>Schatz, D. G.</w:t>
      </w:r>
      <w:r>
        <w:t xml:space="preserve">, and Spanopoulou, E. (2005). Biochemistry of V(D)J recombination. In </w:t>
      </w:r>
      <w:r>
        <w:rPr>
          <w:u w:val="single"/>
        </w:rPr>
        <w:t>Molecular Analysis of B Lymphocyte Development and Activation</w:t>
      </w:r>
      <w:r>
        <w:t>, R. Grosschedl, and H. Singh, eds. (Heidelberg, Springer-Verlag), pp. 49-85.</w:t>
      </w:r>
    </w:p>
    <w:p w14:paraId="12D9C395" w14:textId="77777777" w:rsidR="00775A7F" w:rsidRDefault="00775A7F" w:rsidP="00B46814">
      <w:pPr>
        <w:pStyle w:val="Refs-1"/>
      </w:pPr>
      <w:r>
        <w:t xml:space="preserve">Odegard, V. H., and </w:t>
      </w:r>
      <w:r>
        <w:rPr>
          <w:b/>
        </w:rPr>
        <w:t>Schatz, D. G.</w:t>
      </w:r>
      <w:r>
        <w:t xml:space="preserve"> (2006). Targeting of somatic hypermutation. </w:t>
      </w:r>
      <w:r>
        <w:rPr>
          <w:u w:val="single"/>
        </w:rPr>
        <w:t>Nat. Rev. Immunol.</w:t>
      </w:r>
      <w:r>
        <w:t>, 6, 573-583.</w:t>
      </w:r>
    </w:p>
    <w:p w14:paraId="4730DD55" w14:textId="77777777" w:rsidR="00775A7F" w:rsidRDefault="00775A7F" w:rsidP="00B46814">
      <w:pPr>
        <w:pStyle w:val="Refs-1"/>
      </w:pPr>
      <w:r>
        <w:t xml:space="preserve">Horowitz, M. C., Bothwell, A. L. M., </w:t>
      </w:r>
      <w:proofErr w:type="spellStart"/>
      <w:r>
        <w:t>Hesslein</w:t>
      </w:r>
      <w:proofErr w:type="spellEnd"/>
      <w:r>
        <w:t xml:space="preserve">, D. G. T., </w:t>
      </w:r>
      <w:proofErr w:type="spellStart"/>
      <w:r>
        <w:t>Pflugh</w:t>
      </w:r>
      <w:proofErr w:type="spellEnd"/>
      <w:r>
        <w:t xml:space="preserve">, D. L., and </w:t>
      </w:r>
      <w:r>
        <w:rPr>
          <w:b/>
        </w:rPr>
        <w:t>Schatz, D. G.</w:t>
      </w:r>
      <w:r>
        <w:t xml:space="preserve"> (2005). B cells and osteoblast and osteoclast development. </w:t>
      </w:r>
      <w:r>
        <w:rPr>
          <w:u w:val="single"/>
        </w:rPr>
        <w:t>Immunol. Rev.</w:t>
      </w:r>
      <w:r>
        <w:t xml:space="preserve"> 208, 141-153.</w:t>
      </w:r>
    </w:p>
    <w:p w14:paraId="38A7D42E" w14:textId="77777777" w:rsidR="00775A7F" w:rsidRDefault="00775A7F" w:rsidP="00B46814">
      <w:pPr>
        <w:pStyle w:val="Refs-1"/>
      </w:pPr>
      <w:r>
        <w:t xml:space="preserve">Unniraman, S., and </w:t>
      </w:r>
      <w:r>
        <w:rPr>
          <w:b/>
        </w:rPr>
        <w:t>Schatz, D. G.</w:t>
      </w:r>
      <w:r>
        <w:t xml:space="preserve"> (2006). AID and Igh switch region-Myc chromosomal translocations. </w:t>
      </w:r>
      <w:r>
        <w:rPr>
          <w:u w:val="single"/>
        </w:rPr>
        <w:t>DNA Repair (</w:t>
      </w:r>
      <w:proofErr w:type="spellStart"/>
      <w:r>
        <w:rPr>
          <w:u w:val="single"/>
        </w:rPr>
        <w:t>Amst</w:t>
      </w:r>
      <w:proofErr w:type="spellEnd"/>
      <w:r>
        <w:rPr>
          <w:u w:val="single"/>
        </w:rPr>
        <w:t>)</w:t>
      </w:r>
      <w:r>
        <w:t xml:space="preserve"> 5, 1259-1264.</w:t>
      </w:r>
    </w:p>
    <w:p w14:paraId="1983BB6F" w14:textId="77777777" w:rsidR="00775A7F" w:rsidRDefault="00775A7F" w:rsidP="00B46814">
      <w:pPr>
        <w:pStyle w:val="Refs-1"/>
      </w:pPr>
      <w:r>
        <w:t xml:space="preserve">Yang, S. Y., and </w:t>
      </w:r>
      <w:r>
        <w:rPr>
          <w:b/>
        </w:rPr>
        <w:t>Schatz, D. G.</w:t>
      </w:r>
      <w:r>
        <w:t xml:space="preserve"> (2007). Targeting of AID-Mediated Sequence Diversification by cis-Acting Determinants. </w:t>
      </w:r>
      <w:r>
        <w:rPr>
          <w:u w:val="single"/>
        </w:rPr>
        <w:t>Adv. Immunol.</w:t>
      </w:r>
      <w:r>
        <w:t xml:space="preserve"> 94, 109-125.</w:t>
      </w:r>
    </w:p>
    <w:p w14:paraId="6DBA592E" w14:textId="77777777" w:rsidR="00775A7F" w:rsidRDefault="00775A7F" w:rsidP="00B46814">
      <w:pPr>
        <w:pStyle w:val="Refs-1"/>
      </w:pPr>
      <w:r>
        <w:rPr>
          <w:b/>
        </w:rPr>
        <w:t xml:space="preserve">Schatz, D. G. </w:t>
      </w:r>
      <w:r>
        <w:t xml:space="preserve">(2007).  DNA deaminases converge on adaptive immunity.  </w:t>
      </w:r>
      <w:r>
        <w:rPr>
          <w:u w:val="single"/>
        </w:rPr>
        <w:t>Nat. Immunol.</w:t>
      </w:r>
      <w:r>
        <w:t>, 8, 551-553.</w:t>
      </w:r>
    </w:p>
    <w:p w14:paraId="20FC1AF8" w14:textId="77777777" w:rsidR="00775A7F" w:rsidRDefault="00775A7F" w:rsidP="00B46814">
      <w:pPr>
        <w:pStyle w:val="Refs-1"/>
      </w:pPr>
      <w:r>
        <w:t xml:space="preserve">Liu, M., and </w:t>
      </w:r>
      <w:r w:rsidRPr="00180619">
        <w:rPr>
          <w:b/>
        </w:rPr>
        <w:t>Schatz, D. G.</w:t>
      </w:r>
      <w:r>
        <w:t xml:space="preserve"> (2009). Balancing AID and DNA repair during somatic hypermutation. </w:t>
      </w:r>
      <w:r>
        <w:rPr>
          <w:u w:val="single"/>
        </w:rPr>
        <w:t>Trends Immunol.</w:t>
      </w:r>
      <w:r>
        <w:t xml:space="preserve"> 30, 173-181.</w:t>
      </w:r>
    </w:p>
    <w:p w14:paraId="02A36D3F" w14:textId="77777777" w:rsidR="00775A7F" w:rsidRDefault="00775A7F" w:rsidP="00B46814">
      <w:pPr>
        <w:pStyle w:val="Refs-1"/>
      </w:pPr>
      <w:r>
        <w:lastRenderedPageBreak/>
        <w:t xml:space="preserve">Strout, M. P., and </w:t>
      </w:r>
      <w:r w:rsidRPr="00E103EC">
        <w:rPr>
          <w:b/>
        </w:rPr>
        <w:t>Schatz, D. G.</w:t>
      </w:r>
      <w:r>
        <w:t xml:space="preserve"> (2009). Imatinib Resistance and Progression of CML to Blast Crisis: Somatic Hypermutation </w:t>
      </w:r>
      <w:proofErr w:type="spellStart"/>
      <w:r>
        <w:t>AIDing</w:t>
      </w:r>
      <w:proofErr w:type="spellEnd"/>
      <w:r>
        <w:t xml:space="preserve"> the Way. </w:t>
      </w:r>
      <w:r>
        <w:rPr>
          <w:u w:val="single"/>
        </w:rPr>
        <w:t>Cancer Cell</w:t>
      </w:r>
      <w:r>
        <w:t xml:space="preserve"> 16, 174-176.</w:t>
      </w:r>
    </w:p>
    <w:p w14:paraId="52A2B27F" w14:textId="77777777" w:rsidR="00775A7F" w:rsidRDefault="00775A7F" w:rsidP="00B46814">
      <w:pPr>
        <w:pStyle w:val="Refs-1"/>
      </w:pPr>
      <w:r>
        <w:rPr>
          <w:b/>
        </w:rPr>
        <w:t xml:space="preserve">Schatz, D.G. </w:t>
      </w:r>
      <w:r>
        <w:t xml:space="preserve">and </w:t>
      </w:r>
      <w:r w:rsidRPr="00A44E38">
        <w:t xml:space="preserve">Ji, Y. (2011). Recombination </w:t>
      </w:r>
      <w:proofErr w:type="spellStart"/>
      <w:r w:rsidRPr="00A44E38">
        <w:t>centres</w:t>
      </w:r>
      <w:proofErr w:type="spellEnd"/>
      <w:r w:rsidRPr="00A44E38">
        <w:t xml:space="preserve"> and the orchestration of V(D)J recombination. </w:t>
      </w:r>
      <w:r w:rsidRPr="00A44E38">
        <w:rPr>
          <w:u w:val="single"/>
        </w:rPr>
        <w:t>Nat. Rev. Immunol.</w:t>
      </w:r>
      <w:r w:rsidRPr="00A44E38">
        <w:t xml:space="preserve"> 11, 251-263</w:t>
      </w:r>
      <w:r>
        <w:t xml:space="preserve">.  </w:t>
      </w:r>
    </w:p>
    <w:p w14:paraId="1529F62A" w14:textId="1CA811F6" w:rsidR="00F459C1" w:rsidRDefault="00EF5755" w:rsidP="00B46814">
      <w:pPr>
        <w:pStyle w:val="Refs-1"/>
      </w:pPr>
      <w:r w:rsidRPr="003412B9">
        <w:rPr>
          <w:b/>
        </w:rPr>
        <w:t>Schatz, D. G.</w:t>
      </w:r>
      <w:r w:rsidRPr="00EF5755">
        <w:t xml:space="preserve">, and Swanson, P. C. (2011). V(D)J Recombination: Mechanisms of Initiation. </w:t>
      </w:r>
      <w:r w:rsidRPr="00EF5755">
        <w:rPr>
          <w:u w:val="single"/>
        </w:rPr>
        <w:t>Annu Rev Genet</w:t>
      </w:r>
      <w:r w:rsidRPr="00EF5755">
        <w:t>.</w:t>
      </w:r>
      <w:r>
        <w:t xml:space="preserve"> </w:t>
      </w:r>
      <w:r w:rsidR="00595735">
        <w:t>45, 167-202</w:t>
      </w:r>
      <w:r>
        <w:t>.</w:t>
      </w:r>
      <w:r w:rsidR="00F459C1" w:rsidRPr="00F459C1">
        <w:t xml:space="preserve"> </w:t>
      </w:r>
    </w:p>
    <w:p w14:paraId="46A69D36" w14:textId="6133D610" w:rsidR="00775A7F" w:rsidRDefault="00F459C1" w:rsidP="00B46814">
      <w:pPr>
        <w:pStyle w:val="Refs-1"/>
      </w:pPr>
      <w:r w:rsidRPr="00413EAA">
        <w:t xml:space="preserve">Alinikula, J., and </w:t>
      </w:r>
      <w:r w:rsidRPr="00413EAA">
        <w:rPr>
          <w:b/>
        </w:rPr>
        <w:t>Schatz, D.G.</w:t>
      </w:r>
      <w:r w:rsidRPr="00413EAA">
        <w:t xml:space="preserve"> (2014). Super-Enhancer Transcription Converges on AID. </w:t>
      </w:r>
      <w:r w:rsidRPr="00413EAA">
        <w:rPr>
          <w:u w:val="single"/>
        </w:rPr>
        <w:t>Cell</w:t>
      </w:r>
      <w:r w:rsidRPr="00413EAA">
        <w:t xml:space="preserve"> 159, 1490-1492.</w:t>
      </w:r>
    </w:p>
    <w:p w14:paraId="4969D8E0" w14:textId="491C667F" w:rsidR="006716DD" w:rsidRDefault="006716DD" w:rsidP="00B46814">
      <w:pPr>
        <w:pStyle w:val="Refs-1"/>
      </w:pPr>
      <w:r w:rsidRPr="006716DD">
        <w:t xml:space="preserve">Little, A.J., Matthews, A.G., Oettinger, M.A., Roth, D.B., and </w:t>
      </w:r>
      <w:r w:rsidRPr="006716DD">
        <w:rPr>
          <w:b/>
        </w:rPr>
        <w:t>Schatz, D.G.</w:t>
      </w:r>
      <w:r w:rsidR="00F459C1">
        <w:t xml:space="preserve"> (2015</w:t>
      </w:r>
      <w:r w:rsidRPr="006716DD">
        <w:t xml:space="preserve">). The Mechanism of V(D)J Recombination. In </w:t>
      </w:r>
      <w:r w:rsidRPr="006716DD">
        <w:rPr>
          <w:u w:val="single"/>
        </w:rPr>
        <w:t>Molecular Biology of B cells</w:t>
      </w:r>
      <w:r w:rsidRPr="006716DD">
        <w:t xml:space="preserve">, T. Honjo, F.W. Alt, A. </w:t>
      </w:r>
      <w:proofErr w:type="spellStart"/>
      <w:r w:rsidRPr="006716DD">
        <w:t>Radbruch</w:t>
      </w:r>
      <w:proofErr w:type="spellEnd"/>
      <w:r w:rsidRPr="006716DD">
        <w:t xml:space="preserve">, and M. </w:t>
      </w:r>
      <w:proofErr w:type="spellStart"/>
      <w:r w:rsidRPr="006716DD">
        <w:t>Reth</w:t>
      </w:r>
      <w:proofErr w:type="spellEnd"/>
      <w:r w:rsidRPr="006716DD">
        <w:t>, eds. (A</w:t>
      </w:r>
      <w:r>
        <w:t>cad</w:t>
      </w:r>
      <w:r w:rsidR="00B003EA">
        <w:t>emic Press/Elsevier Limited), chapter 2, pp</w:t>
      </w:r>
      <w:r w:rsidR="002F7842">
        <w:t xml:space="preserve"> </w:t>
      </w:r>
      <w:r w:rsidR="00B003EA">
        <w:t>13-34</w:t>
      </w:r>
      <w:r>
        <w:t>.</w:t>
      </w:r>
    </w:p>
    <w:p w14:paraId="6BB52D1C" w14:textId="30D3D197" w:rsidR="00F83C06" w:rsidRDefault="00F83C06" w:rsidP="00B46814">
      <w:pPr>
        <w:pStyle w:val="Refs-1"/>
      </w:pPr>
      <w:r w:rsidRPr="00F83C06">
        <w:t xml:space="preserve">Carmona, L.M., and </w:t>
      </w:r>
      <w:r w:rsidRPr="00F83C06">
        <w:rPr>
          <w:b/>
        </w:rPr>
        <w:t>Schatz, D.G.</w:t>
      </w:r>
      <w:r w:rsidRPr="00F83C06">
        <w:t xml:space="preserve"> The Role of RAG in V(D)J Recombination. In </w:t>
      </w:r>
      <w:r w:rsidRPr="00F83C06">
        <w:rPr>
          <w:u w:val="single"/>
        </w:rPr>
        <w:t>The Encyclopedia of Immunology</w:t>
      </w:r>
      <w:r w:rsidRPr="00F83C06">
        <w:t xml:space="preserve">, </w:t>
      </w:r>
      <w:r w:rsidR="002F7842">
        <w:t>M. J. H. Ratcliffe ed. (Academic Press), vol 2, pp 99-106</w:t>
      </w:r>
      <w:r w:rsidRPr="00F83C06">
        <w:t>.</w:t>
      </w:r>
    </w:p>
    <w:p w14:paraId="192F3D00" w14:textId="54C8992C" w:rsidR="00D256D1" w:rsidRDefault="00D256D1" w:rsidP="00B46814">
      <w:pPr>
        <w:pStyle w:val="Refs-1"/>
      </w:pPr>
      <w:r w:rsidRPr="00D256D1">
        <w:t xml:space="preserve">Teng, G., and </w:t>
      </w:r>
      <w:r w:rsidRPr="00D256D1">
        <w:rPr>
          <w:b/>
        </w:rPr>
        <w:t>Schatz, D.G.</w:t>
      </w:r>
      <w:r w:rsidRPr="00D256D1">
        <w:t xml:space="preserve"> (2015). Regulation and Evolution of the RAG Recombinase. </w:t>
      </w:r>
      <w:r w:rsidRPr="00D256D1">
        <w:rPr>
          <w:u w:val="single"/>
        </w:rPr>
        <w:t>Adv Immunol</w:t>
      </w:r>
      <w:r w:rsidRPr="00D256D1">
        <w:rPr>
          <w:i/>
          <w:iCs/>
        </w:rPr>
        <w:t xml:space="preserve"> </w:t>
      </w:r>
      <w:r w:rsidRPr="00D256D1">
        <w:rPr>
          <w:iCs/>
        </w:rPr>
        <w:t>128</w:t>
      </w:r>
      <w:r w:rsidRPr="00D256D1">
        <w:t>, 1-39.</w:t>
      </w:r>
    </w:p>
    <w:p w14:paraId="336437D1" w14:textId="7AF87D92" w:rsidR="0014478A" w:rsidRPr="00F83C06" w:rsidRDefault="0014478A" w:rsidP="00B46814">
      <w:pPr>
        <w:pStyle w:val="Refs-1"/>
      </w:pPr>
      <w:r w:rsidRPr="0014478A">
        <w:t>Carmo</w:t>
      </w:r>
      <w:r w:rsidR="00377472">
        <w:t xml:space="preserve">na, L.M., and </w:t>
      </w:r>
      <w:r w:rsidR="00377472" w:rsidRPr="00377472">
        <w:rPr>
          <w:b/>
        </w:rPr>
        <w:t>Schatz, D.G.</w:t>
      </w:r>
      <w:r w:rsidR="00377472">
        <w:t xml:space="preserve"> (2017</w:t>
      </w:r>
      <w:r w:rsidRPr="0014478A">
        <w:t xml:space="preserve">). New insights into the evolutionary origins of the recombination-activating gene proteins and V(D)J recombination. </w:t>
      </w:r>
      <w:r w:rsidRPr="0014478A">
        <w:rPr>
          <w:u w:val="single"/>
        </w:rPr>
        <w:t>FEBS J</w:t>
      </w:r>
      <w:r w:rsidR="00FF75FD">
        <w:t xml:space="preserve"> 284, 1590-1605</w:t>
      </w:r>
      <w:r>
        <w:t>.</w:t>
      </w:r>
    </w:p>
    <w:p w14:paraId="163256D8" w14:textId="0AC5A6EE" w:rsidR="00F83C06" w:rsidRDefault="00F83C06" w:rsidP="009B16C3"/>
    <w:p w14:paraId="3FCCD2EC" w14:textId="77777777" w:rsidR="009B16C3" w:rsidRPr="006716DD" w:rsidRDefault="009B16C3" w:rsidP="00A06B29"/>
    <w:sectPr w:rsidR="009B16C3" w:rsidRPr="006716DD" w:rsidSect="00DB2DEC">
      <w:headerReference w:type="defaul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6A1AF" w14:textId="77777777" w:rsidR="008B62B0" w:rsidRDefault="008B62B0">
      <w:r>
        <w:separator/>
      </w:r>
    </w:p>
  </w:endnote>
  <w:endnote w:type="continuationSeparator" w:id="0">
    <w:p w14:paraId="73D00E69" w14:textId="77777777" w:rsidR="008B62B0" w:rsidRDefault="008B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3F681" w14:textId="77777777" w:rsidR="008B62B0" w:rsidRDefault="008B62B0">
      <w:r>
        <w:separator/>
      </w:r>
    </w:p>
  </w:footnote>
  <w:footnote w:type="continuationSeparator" w:id="0">
    <w:p w14:paraId="7B72A2EC" w14:textId="77777777" w:rsidR="008B62B0" w:rsidRDefault="008B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EF51A" w14:textId="77777777" w:rsidR="00E57A26" w:rsidRDefault="00E57A26">
    <w:pPr>
      <w:pStyle w:val="Header1"/>
      <w:tabs>
        <w:tab w:val="left" w:pos="360"/>
      </w:tabs>
    </w:pPr>
    <w:r>
      <w:t>D. G. Schatz</w:t>
    </w:r>
    <w:r>
      <w:tab/>
    </w:r>
    <w:r>
      <w:tab/>
    </w:r>
    <w:r>
      <w:fldChar w:fldCharType="begin"/>
    </w:r>
    <w:r>
      <w:instrText xml:space="preserve"> PAGE  </w:instrText>
    </w:r>
    <w:r>
      <w:fldChar w:fldCharType="separate"/>
    </w:r>
    <w:r w:rsidR="00377472">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98E5F8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FF8721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4CE9DD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25AEDF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47ED1F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2"/>
    <w:multiLevelType w:val="singleLevel"/>
    <w:tmpl w:val="000F0409"/>
    <w:lvl w:ilvl="0">
      <w:start w:val="1"/>
      <w:numFmt w:val="decimal"/>
      <w:lvlText w:val="%1."/>
      <w:lvlJc w:val="left"/>
      <w:pPr>
        <w:tabs>
          <w:tab w:val="num" w:pos="720"/>
        </w:tabs>
        <w:ind w:left="720" w:hanging="360"/>
      </w:pPr>
    </w:lvl>
  </w:abstractNum>
  <w:abstractNum w:abstractNumId="7"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8"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9" w15:restartNumberingAfterBreak="0">
    <w:nsid w:val="02C43A95"/>
    <w:multiLevelType w:val="hybridMultilevel"/>
    <w:tmpl w:val="69685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2A3DFE"/>
    <w:multiLevelType w:val="hybridMultilevel"/>
    <w:tmpl w:val="5630FC7C"/>
    <w:lvl w:ilvl="0" w:tplc="92CE5778">
      <w:start w:val="1"/>
      <w:numFmt w:val="decimal"/>
      <w:lvlText w:val="%1."/>
      <w:lvlJc w:val="left"/>
      <w:pPr>
        <w:ind w:left="576" w:hanging="57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0C6A0194"/>
    <w:multiLevelType w:val="hybridMultilevel"/>
    <w:tmpl w:val="79F42522"/>
    <w:lvl w:ilvl="0" w:tplc="CD04D1A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C617E4"/>
    <w:multiLevelType w:val="multilevel"/>
    <w:tmpl w:val="46CA28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8D72BB"/>
    <w:multiLevelType w:val="hybridMultilevel"/>
    <w:tmpl w:val="9DA40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5D7450"/>
    <w:multiLevelType w:val="hybridMultilevel"/>
    <w:tmpl w:val="DC3A4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EB693A"/>
    <w:multiLevelType w:val="hybridMultilevel"/>
    <w:tmpl w:val="5026548E"/>
    <w:lvl w:ilvl="0" w:tplc="51CC78CA">
      <w:start w:val="1"/>
      <w:numFmt w:val="decimal"/>
      <w:pStyle w:val="Refs-1"/>
      <w:lvlText w:val="%1."/>
      <w:lvlJc w:val="left"/>
      <w:pPr>
        <w:ind w:left="576" w:hanging="57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B342354"/>
    <w:multiLevelType w:val="hybridMultilevel"/>
    <w:tmpl w:val="EC9A5A9C"/>
    <w:lvl w:ilvl="0" w:tplc="CD04D1A8">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E62C9"/>
    <w:multiLevelType w:val="hybridMultilevel"/>
    <w:tmpl w:val="E5BAC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575B19"/>
    <w:multiLevelType w:val="hybridMultilevel"/>
    <w:tmpl w:val="3E1660B0"/>
    <w:lvl w:ilvl="0" w:tplc="CD04D1A8">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84496"/>
    <w:multiLevelType w:val="hybridMultilevel"/>
    <w:tmpl w:val="E8823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5456AD"/>
    <w:multiLevelType w:val="hybridMultilevel"/>
    <w:tmpl w:val="A2924222"/>
    <w:lvl w:ilvl="0" w:tplc="72A6A25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4855F1"/>
    <w:multiLevelType w:val="hybridMultilevel"/>
    <w:tmpl w:val="AF40C0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FF136C"/>
    <w:multiLevelType w:val="hybridMultilevel"/>
    <w:tmpl w:val="86864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8F2C07"/>
    <w:multiLevelType w:val="hybridMultilevel"/>
    <w:tmpl w:val="7E223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FE0832"/>
    <w:multiLevelType w:val="hybridMultilevel"/>
    <w:tmpl w:val="01A460C8"/>
    <w:lvl w:ilvl="0" w:tplc="8A58C6A0">
      <w:start w:val="1"/>
      <w:numFmt w:val="decimal"/>
      <w:lvlText w:val="%1."/>
      <w:lvlJc w:val="left"/>
      <w:pPr>
        <w:ind w:left="576" w:hanging="576"/>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767B3C"/>
    <w:multiLevelType w:val="hybridMultilevel"/>
    <w:tmpl w:val="23D86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6D2690"/>
    <w:multiLevelType w:val="hybridMultilevel"/>
    <w:tmpl w:val="CC66154A"/>
    <w:lvl w:ilvl="0" w:tplc="000F0409">
      <w:start w:val="1"/>
      <w:numFmt w:val="decimal"/>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EF7403"/>
    <w:multiLevelType w:val="hybridMultilevel"/>
    <w:tmpl w:val="EA0A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4A54E9"/>
    <w:multiLevelType w:val="hybridMultilevel"/>
    <w:tmpl w:val="17A44E00"/>
    <w:lvl w:ilvl="0" w:tplc="CD04D1A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5"/>
  </w:num>
  <w:num w:numId="6">
    <w:abstractNumId w:val="9"/>
  </w:num>
  <w:num w:numId="7">
    <w:abstractNumId w:val="27"/>
  </w:num>
  <w:num w:numId="8">
    <w:abstractNumId w:val="13"/>
  </w:num>
  <w:num w:numId="9">
    <w:abstractNumId w:val="23"/>
  </w:num>
  <w:num w:numId="10">
    <w:abstractNumId w:val="20"/>
  </w:num>
  <w:num w:numId="11">
    <w:abstractNumId w:val="22"/>
  </w:num>
  <w:num w:numId="12">
    <w:abstractNumId w:val="21"/>
  </w:num>
  <w:num w:numId="13">
    <w:abstractNumId w:val="19"/>
  </w:num>
  <w:num w:numId="14">
    <w:abstractNumId w:val="28"/>
  </w:num>
  <w:num w:numId="15">
    <w:abstractNumId w:val="11"/>
  </w:num>
  <w:num w:numId="16">
    <w:abstractNumId w:val="26"/>
  </w:num>
  <w:num w:numId="17">
    <w:abstractNumId w:val="24"/>
  </w:num>
  <w:num w:numId="18">
    <w:abstractNumId w:val="14"/>
  </w:num>
  <w:num w:numId="19">
    <w:abstractNumId w:val="4"/>
  </w:num>
  <w:num w:numId="20">
    <w:abstractNumId w:val="3"/>
  </w:num>
  <w:num w:numId="21">
    <w:abstractNumId w:val="2"/>
  </w:num>
  <w:num w:numId="22">
    <w:abstractNumId w:val="1"/>
  </w:num>
  <w:num w:numId="23">
    <w:abstractNumId w:val="0"/>
  </w:num>
  <w:num w:numId="24">
    <w:abstractNumId w:val="17"/>
  </w:num>
  <w:num w:numId="25">
    <w:abstractNumId w:val="18"/>
  </w:num>
  <w:num w:numId="26">
    <w:abstractNumId w:val="16"/>
  </w:num>
  <w:num w:numId="27">
    <w:abstractNumId w:val="25"/>
  </w:num>
  <w:num w:numId="28">
    <w:abstractNumId w:val="12"/>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Schatz CV&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C4750"/>
    <w:rsid w:val="00003F1E"/>
    <w:rsid w:val="000062F2"/>
    <w:rsid w:val="000223DD"/>
    <w:rsid w:val="00024D56"/>
    <w:rsid w:val="00040AED"/>
    <w:rsid w:val="00052EFE"/>
    <w:rsid w:val="0006124C"/>
    <w:rsid w:val="000C06E4"/>
    <w:rsid w:val="000C5FF2"/>
    <w:rsid w:val="000D512B"/>
    <w:rsid w:val="000D7B71"/>
    <w:rsid w:val="000E401B"/>
    <w:rsid w:val="00101DD5"/>
    <w:rsid w:val="0010753A"/>
    <w:rsid w:val="0014478A"/>
    <w:rsid w:val="00162C97"/>
    <w:rsid w:val="00163CF4"/>
    <w:rsid w:val="00165F1B"/>
    <w:rsid w:val="001708BD"/>
    <w:rsid w:val="00194B2F"/>
    <w:rsid w:val="001A29F5"/>
    <w:rsid w:val="001A4CCC"/>
    <w:rsid w:val="001C4EBD"/>
    <w:rsid w:val="001D25F6"/>
    <w:rsid w:val="001F5229"/>
    <w:rsid w:val="001F6096"/>
    <w:rsid w:val="00203A02"/>
    <w:rsid w:val="00210085"/>
    <w:rsid w:val="0021498F"/>
    <w:rsid w:val="00215943"/>
    <w:rsid w:val="00227EA9"/>
    <w:rsid w:val="00246B94"/>
    <w:rsid w:val="0025109E"/>
    <w:rsid w:val="00273175"/>
    <w:rsid w:val="002970E6"/>
    <w:rsid w:val="002F26F4"/>
    <w:rsid w:val="002F3749"/>
    <w:rsid w:val="002F7842"/>
    <w:rsid w:val="003271C3"/>
    <w:rsid w:val="00334070"/>
    <w:rsid w:val="003412B9"/>
    <w:rsid w:val="0035578D"/>
    <w:rsid w:val="00355C3A"/>
    <w:rsid w:val="00374D19"/>
    <w:rsid w:val="00377472"/>
    <w:rsid w:val="00380BA5"/>
    <w:rsid w:val="003912C9"/>
    <w:rsid w:val="003950FF"/>
    <w:rsid w:val="00395BEE"/>
    <w:rsid w:val="003A7F9A"/>
    <w:rsid w:val="003D535B"/>
    <w:rsid w:val="003D67EA"/>
    <w:rsid w:val="003E7C9D"/>
    <w:rsid w:val="00400B5E"/>
    <w:rsid w:val="004031A2"/>
    <w:rsid w:val="00403BDF"/>
    <w:rsid w:val="004128D4"/>
    <w:rsid w:val="00413065"/>
    <w:rsid w:val="00413EAA"/>
    <w:rsid w:val="004326CF"/>
    <w:rsid w:val="0044321E"/>
    <w:rsid w:val="004532EF"/>
    <w:rsid w:val="00455FC3"/>
    <w:rsid w:val="004B13E2"/>
    <w:rsid w:val="004B47CC"/>
    <w:rsid w:val="004C6DEF"/>
    <w:rsid w:val="004E3467"/>
    <w:rsid w:val="00503B97"/>
    <w:rsid w:val="005158FD"/>
    <w:rsid w:val="00542B50"/>
    <w:rsid w:val="0057092E"/>
    <w:rsid w:val="00595735"/>
    <w:rsid w:val="0059707A"/>
    <w:rsid w:val="005B2EB9"/>
    <w:rsid w:val="005C374E"/>
    <w:rsid w:val="005C69FE"/>
    <w:rsid w:val="005D08C2"/>
    <w:rsid w:val="005D3263"/>
    <w:rsid w:val="005F2840"/>
    <w:rsid w:val="005F702C"/>
    <w:rsid w:val="00603EE1"/>
    <w:rsid w:val="0061399D"/>
    <w:rsid w:val="00661691"/>
    <w:rsid w:val="006716DD"/>
    <w:rsid w:val="0067333F"/>
    <w:rsid w:val="00673A7F"/>
    <w:rsid w:val="00682DEB"/>
    <w:rsid w:val="00695C4B"/>
    <w:rsid w:val="00695DD3"/>
    <w:rsid w:val="006A4AA1"/>
    <w:rsid w:val="006A7880"/>
    <w:rsid w:val="006C562C"/>
    <w:rsid w:val="006E11EF"/>
    <w:rsid w:val="006F4D17"/>
    <w:rsid w:val="00715F32"/>
    <w:rsid w:val="0072745E"/>
    <w:rsid w:val="00732B32"/>
    <w:rsid w:val="00754E6F"/>
    <w:rsid w:val="007639AC"/>
    <w:rsid w:val="007640C4"/>
    <w:rsid w:val="00773ED8"/>
    <w:rsid w:val="00774255"/>
    <w:rsid w:val="00775A7F"/>
    <w:rsid w:val="007806BE"/>
    <w:rsid w:val="00795595"/>
    <w:rsid w:val="007C4022"/>
    <w:rsid w:val="007C4750"/>
    <w:rsid w:val="007D39B1"/>
    <w:rsid w:val="007D48DB"/>
    <w:rsid w:val="007D71A6"/>
    <w:rsid w:val="007F4363"/>
    <w:rsid w:val="00811A41"/>
    <w:rsid w:val="008200B9"/>
    <w:rsid w:val="00827F7F"/>
    <w:rsid w:val="008400B1"/>
    <w:rsid w:val="00855702"/>
    <w:rsid w:val="00860223"/>
    <w:rsid w:val="008765F4"/>
    <w:rsid w:val="008772B0"/>
    <w:rsid w:val="008B62B0"/>
    <w:rsid w:val="008D5226"/>
    <w:rsid w:val="008E2EA8"/>
    <w:rsid w:val="008E7827"/>
    <w:rsid w:val="0090028A"/>
    <w:rsid w:val="0091587E"/>
    <w:rsid w:val="00921427"/>
    <w:rsid w:val="009411CC"/>
    <w:rsid w:val="00943597"/>
    <w:rsid w:val="009648DC"/>
    <w:rsid w:val="00964DBF"/>
    <w:rsid w:val="009747BD"/>
    <w:rsid w:val="00982855"/>
    <w:rsid w:val="00984D77"/>
    <w:rsid w:val="009A0B49"/>
    <w:rsid w:val="009A1442"/>
    <w:rsid w:val="009A789B"/>
    <w:rsid w:val="009B16C3"/>
    <w:rsid w:val="009D0AF0"/>
    <w:rsid w:val="009D1F1B"/>
    <w:rsid w:val="009F0A24"/>
    <w:rsid w:val="009F6CA5"/>
    <w:rsid w:val="00A04E2C"/>
    <w:rsid w:val="00A06B29"/>
    <w:rsid w:val="00A71AEA"/>
    <w:rsid w:val="00AA6A05"/>
    <w:rsid w:val="00AB1E19"/>
    <w:rsid w:val="00AC606E"/>
    <w:rsid w:val="00AD04D3"/>
    <w:rsid w:val="00AF7F15"/>
    <w:rsid w:val="00B003EA"/>
    <w:rsid w:val="00B17DE5"/>
    <w:rsid w:val="00B3065C"/>
    <w:rsid w:val="00B42C20"/>
    <w:rsid w:val="00B46814"/>
    <w:rsid w:val="00B85E2E"/>
    <w:rsid w:val="00BA48EC"/>
    <w:rsid w:val="00BB174F"/>
    <w:rsid w:val="00BD72CF"/>
    <w:rsid w:val="00BE1DEA"/>
    <w:rsid w:val="00BE3CF9"/>
    <w:rsid w:val="00BF12ED"/>
    <w:rsid w:val="00BF4520"/>
    <w:rsid w:val="00C11611"/>
    <w:rsid w:val="00C1609A"/>
    <w:rsid w:val="00C23DC6"/>
    <w:rsid w:val="00C538F6"/>
    <w:rsid w:val="00C771C0"/>
    <w:rsid w:val="00C9134C"/>
    <w:rsid w:val="00C968E3"/>
    <w:rsid w:val="00CA3BBA"/>
    <w:rsid w:val="00CB3345"/>
    <w:rsid w:val="00CC33D8"/>
    <w:rsid w:val="00CD6FEE"/>
    <w:rsid w:val="00CD777B"/>
    <w:rsid w:val="00CE1366"/>
    <w:rsid w:val="00D01387"/>
    <w:rsid w:val="00D03206"/>
    <w:rsid w:val="00D03E6F"/>
    <w:rsid w:val="00D05691"/>
    <w:rsid w:val="00D05752"/>
    <w:rsid w:val="00D07099"/>
    <w:rsid w:val="00D256D1"/>
    <w:rsid w:val="00D26B9E"/>
    <w:rsid w:val="00D418CF"/>
    <w:rsid w:val="00D44D40"/>
    <w:rsid w:val="00D511A9"/>
    <w:rsid w:val="00D536C8"/>
    <w:rsid w:val="00D61201"/>
    <w:rsid w:val="00D621B7"/>
    <w:rsid w:val="00D63F24"/>
    <w:rsid w:val="00D66412"/>
    <w:rsid w:val="00D700AA"/>
    <w:rsid w:val="00DB2DEC"/>
    <w:rsid w:val="00DB675C"/>
    <w:rsid w:val="00DB7B22"/>
    <w:rsid w:val="00DB7DAB"/>
    <w:rsid w:val="00DC63E0"/>
    <w:rsid w:val="00DD67ED"/>
    <w:rsid w:val="00DD7DF4"/>
    <w:rsid w:val="00DE49D0"/>
    <w:rsid w:val="00DE5A46"/>
    <w:rsid w:val="00DE7716"/>
    <w:rsid w:val="00E17B43"/>
    <w:rsid w:val="00E20A77"/>
    <w:rsid w:val="00E2781C"/>
    <w:rsid w:val="00E41C0A"/>
    <w:rsid w:val="00E45B3C"/>
    <w:rsid w:val="00E524E1"/>
    <w:rsid w:val="00E53FFC"/>
    <w:rsid w:val="00E55135"/>
    <w:rsid w:val="00E57A26"/>
    <w:rsid w:val="00E64262"/>
    <w:rsid w:val="00E9057F"/>
    <w:rsid w:val="00E91C5C"/>
    <w:rsid w:val="00EA3BA7"/>
    <w:rsid w:val="00EA67AC"/>
    <w:rsid w:val="00ED0575"/>
    <w:rsid w:val="00EE58A4"/>
    <w:rsid w:val="00EF4615"/>
    <w:rsid w:val="00EF5755"/>
    <w:rsid w:val="00F06717"/>
    <w:rsid w:val="00F13D5C"/>
    <w:rsid w:val="00F14F75"/>
    <w:rsid w:val="00F246AC"/>
    <w:rsid w:val="00F250F6"/>
    <w:rsid w:val="00F31053"/>
    <w:rsid w:val="00F41809"/>
    <w:rsid w:val="00F42D94"/>
    <w:rsid w:val="00F459C1"/>
    <w:rsid w:val="00F83C06"/>
    <w:rsid w:val="00F932FD"/>
    <w:rsid w:val="00FB04BA"/>
    <w:rsid w:val="00FB7ADB"/>
    <w:rsid w:val="00FC00BD"/>
    <w:rsid w:val="00FF75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20ED3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55FC3"/>
    <w:rPr>
      <w:rFonts w:ascii="Times New Roman" w:hAnsi="Times New Roman"/>
    </w:rPr>
  </w:style>
  <w:style w:type="paragraph" w:styleId="Heading2">
    <w:name w:val="heading 2"/>
    <w:basedOn w:val="Normal"/>
    <w:link w:val="Heading2Char"/>
    <w:uiPriority w:val="9"/>
    <w:rsid w:val="00732B32"/>
    <w:pPr>
      <w:spacing w:beforeLines="1" w:afterLines="1"/>
      <w:outlineLvl w:val="1"/>
    </w:pPr>
    <w:rPr>
      <w:rFonts w:ascii="Times" w:hAnsi="Times"/>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2DEC"/>
    <w:pPr>
      <w:tabs>
        <w:tab w:val="center" w:pos="4320"/>
        <w:tab w:val="right" w:pos="8640"/>
      </w:tabs>
      <w:ind w:left="360" w:hanging="360"/>
    </w:pPr>
    <w:rPr>
      <w:rFonts w:ascii="Times" w:hAnsi="Times"/>
    </w:rPr>
  </w:style>
  <w:style w:type="paragraph" w:styleId="BlockText">
    <w:name w:val="Block Text"/>
    <w:basedOn w:val="Normal"/>
    <w:rsid w:val="00DB2DEC"/>
    <w:pPr>
      <w:tabs>
        <w:tab w:val="left" w:pos="1620"/>
        <w:tab w:val="left" w:pos="2520"/>
        <w:tab w:val="left" w:pos="9719"/>
      </w:tabs>
      <w:ind w:left="2250" w:hanging="2250"/>
    </w:pPr>
    <w:rPr>
      <w:rFonts w:ascii="Times" w:hAnsi="Times"/>
    </w:rPr>
  </w:style>
  <w:style w:type="paragraph" w:customStyle="1" w:styleId="Index81">
    <w:name w:val="Index 81"/>
    <w:basedOn w:val="Normal"/>
    <w:rsid w:val="00DB2DEC"/>
    <w:pPr>
      <w:tabs>
        <w:tab w:val="left" w:pos="1620"/>
        <w:tab w:val="left" w:pos="2240"/>
        <w:tab w:val="left" w:pos="9719"/>
      </w:tabs>
      <w:ind w:left="360" w:hanging="360"/>
    </w:pPr>
    <w:rPr>
      <w:rFonts w:ascii="Times" w:hAnsi="Times"/>
      <w:sz w:val="20"/>
    </w:rPr>
  </w:style>
  <w:style w:type="paragraph" w:customStyle="1" w:styleId="Word4095Null">
    <w:name w:val="Word4095Null"/>
    <w:rsid w:val="00DB2DEC"/>
  </w:style>
  <w:style w:type="paragraph" w:customStyle="1" w:styleId="DefaultParagraphFont1">
    <w:name w:val="Default Paragraph Font1"/>
    <w:rsid w:val="00DB2DEC"/>
  </w:style>
  <w:style w:type="paragraph" w:customStyle="1" w:styleId="Footer1">
    <w:name w:val="Footer1"/>
    <w:basedOn w:val="Normal"/>
    <w:rsid w:val="00DB2DEC"/>
    <w:pPr>
      <w:tabs>
        <w:tab w:val="center" w:pos="4320"/>
        <w:tab w:val="right" w:pos="8640"/>
      </w:tabs>
      <w:ind w:left="360" w:hanging="360"/>
    </w:pPr>
    <w:rPr>
      <w:rFonts w:ascii="Times" w:hAnsi="Times"/>
    </w:rPr>
  </w:style>
  <w:style w:type="paragraph" w:customStyle="1" w:styleId="Header1">
    <w:name w:val="Header1"/>
    <w:basedOn w:val="Normal"/>
    <w:rsid w:val="00DB2DEC"/>
    <w:pPr>
      <w:tabs>
        <w:tab w:val="center" w:pos="4760"/>
        <w:tab w:val="right" w:pos="9360"/>
      </w:tabs>
      <w:ind w:left="360" w:hanging="360"/>
    </w:pPr>
    <w:rPr>
      <w:rFonts w:ascii="Times" w:hAnsi="Times"/>
    </w:rPr>
  </w:style>
  <w:style w:type="paragraph" w:customStyle="1" w:styleId="subtitle1">
    <w:name w:val="subtitle.1"/>
    <w:basedOn w:val="Normal"/>
    <w:rsid w:val="00403BDF"/>
    <w:pPr>
      <w:keepNext/>
      <w:tabs>
        <w:tab w:val="left" w:pos="1620"/>
        <w:tab w:val="left" w:pos="2240"/>
        <w:tab w:val="left" w:pos="9719"/>
      </w:tabs>
      <w:ind w:left="360" w:hanging="360"/>
    </w:pPr>
    <w:rPr>
      <w:rFonts w:ascii="Times" w:hAnsi="Times"/>
      <w:b/>
      <w:sz w:val="28"/>
    </w:rPr>
  </w:style>
  <w:style w:type="paragraph" w:customStyle="1" w:styleId="indent">
    <w:name w:val="indent"/>
    <w:basedOn w:val="Normal"/>
    <w:rsid w:val="00DB2DEC"/>
    <w:pPr>
      <w:ind w:left="1080" w:hanging="460"/>
    </w:pPr>
    <w:rPr>
      <w:rFonts w:ascii="Times" w:hAnsi="Times"/>
    </w:rPr>
  </w:style>
  <w:style w:type="paragraph" w:customStyle="1" w:styleId="EnvelopeAddress1">
    <w:name w:val="Envelope Address1"/>
    <w:basedOn w:val="Normal"/>
    <w:rsid w:val="00DB2DEC"/>
    <w:pPr>
      <w:tabs>
        <w:tab w:val="left" w:pos="1620"/>
        <w:tab w:val="left" w:pos="2240"/>
        <w:tab w:val="left" w:pos="9719"/>
      </w:tabs>
      <w:ind w:left="360" w:hanging="360"/>
      <w:jc w:val="center"/>
    </w:pPr>
    <w:rPr>
      <w:rFonts w:ascii="Times" w:hAnsi="Times"/>
      <w:b/>
      <w:sz w:val="28"/>
    </w:rPr>
  </w:style>
  <w:style w:type="paragraph" w:customStyle="1" w:styleId="References">
    <w:name w:val="References"/>
    <w:basedOn w:val="Normal"/>
    <w:rsid w:val="00F246AC"/>
    <w:pPr>
      <w:tabs>
        <w:tab w:val="left" w:pos="576"/>
        <w:tab w:val="left" w:pos="2240"/>
      </w:tabs>
      <w:spacing w:line="240" w:lineRule="exact"/>
    </w:pPr>
    <w:rPr>
      <w:rFonts w:ascii="Times" w:hAnsi="Times"/>
    </w:rPr>
  </w:style>
  <w:style w:type="paragraph" w:customStyle="1" w:styleId="indent2">
    <w:name w:val="indent.2"/>
    <w:basedOn w:val="Normal"/>
    <w:rsid w:val="00DB2DEC"/>
    <w:pPr>
      <w:tabs>
        <w:tab w:val="left" w:pos="1620"/>
        <w:tab w:val="left" w:pos="2240"/>
        <w:tab w:val="left" w:pos="9719"/>
      </w:tabs>
      <w:ind w:left="2240" w:hanging="2240"/>
    </w:pPr>
    <w:rPr>
      <w:rFonts w:ascii="Times" w:hAnsi="Times"/>
    </w:rPr>
  </w:style>
  <w:style w:type="paragraph" w:customStyle="1" w:styleId="indent20">
    <w:name w:val="indent 2"/>
    <w:basedOn w:val="Normal"/>
    <w:rsid w:val="00DB2DEC"/>
    <w:pPr>
      <w:tabs>
        <w:tab w:val="left" w:pos="360"/>
        <w:tab w:val="left" w:pos="1872"/>
      </w:tabs>
      <w:ind w:left="2160" w:hanging="2160"/>
    </w:pPr>
    <w:rPr>
      <w:rFonts w:ascii="Times" w:hAnsi="Times"/>
    </w:rPr>
  </w:style>
  <w:style w:type="paragraph" w:styleId="Footer">
    <w:name w:val="footer"/>
    <w:basedOn w:val="Normal"/>
    <w:link w:val="FooterChar"/>
    <w:rsid w:val="008C47F2"/>
    <w:pPr>
      <w:tabs>
        <w:tab w:val="center" w:pos="4320"/>
        <w:tab w:val="right" w:pos="8640"/>
      </w:tabs>
      <w:ind w:left="360" w:hanging="360"/>
    </w:pPr>
    <w:rPr>
      <w:rFonts w:ascii="Times" w:hAnsi="Times"/>
    </w:rPr>
  </w:style>
  <w:style w:type="character" w:customStyle="1" w:styleId="FooterChar">
    <w:name w:val="Footer Char"/>
    <w:basedOn w:val="DefaultParagraphFont"/>
    <w:link w:val="Footer"/>
    <w:rsid w:val="008C47F2"/>
    <w:rPr>
      <w:rFonts w:ascii="Times" w:hAnsi="Times"/>
      <w:sz w:val="24"/>
    </w:rPr>
  </w:style>
  <w:style w:type="paragraph" w:styleId="ListParagraph">
    <w:name w:val="List Paragraph"/>
    <w:basedOn w:val="Normal"/>
    <w:rsid w:val="00EF5755"/>
    <w:pPr>
      <w:tabs>
        <w:tab w:val="left" w:pos="1620"/>
        <w:tab w:val="left" w:pos="2240"/>
        <w:tab w:val="left" w:pos="9719"/>
      </w:tabs>
      <w:ind w:left="720" w:hanging="360"/>
      <w:contextualSpacing/>
    </w:pPr>
    <w:rPr>
      <w:rFonts w:ascii="Times" w:hAnsi="Times"/>
    </w:rPr>
  </w:style>
  <w:style w:type="character" w:customStyle="1" w:styleId="Heading2Char">
    <w:name w:val="Heading 2 Char"/>
    <w:basedOn w:val="DefaultParagraphFont"/>
    <w:link w:val="Heading2"/>
    <w:uiPriority w:val="9"/>
    <w:rsid w:val="00732B32"/>
    <w:rPr>
      <w:rFonts w:ascii="Times" w:hAnsi="Times"/>
      <w:b/>
      <w:sz w:val="36"/>
      <w:szCs w:val="20"/>
    </w:rPr>
  </w:style>
  <w:style w:type="paragraph" w:customStyle="1" w:styleId="Tabletext">
    <w:name w:val="Table text"/>
    <w:basedOn w:val="Normal"/>
    <w:rsid w:val="00603EE1"/>
    <w:pPr>
      <w:tabs>
        <w:tab w:val="left" w:pos="360"/>
        <w:tab w:val="left" w:pos="1620"/>
        <w:tab w:val="left" w:pos="2240"/>
        <w:tab w:val="left" w:pos="2880"/>
        <w:tab w:val="left" w:pos="3600"/>
        <w:tab w:val="left" w:pos="4320"/>
        <w:tab w:val="left" w:pos="5040"/>
        <w:tab w:val="left" w:pos="5760"/>
        <w:tab w:val="left" w:pos="6480"/>
        <w:tab w:val="left" w:pos="7200"/>
        <w:tab w:val="left" w:pos="7920"/>
        <w:tab w:val="left" w:pos="8640"/>
      </w:tabs>
    </w:pPr>
    <w:rPr>
      <w:rFonts w:ascii="Times" w:hAnsi="Times"/>
      <w:szCs w:val="20"/>
    </w:rPr>
  </w:style>
  <w:style w:type="paragraph" w:customStyle="1" w:styleId="Refs-1">
    <w:name w:val="Refs-1"/>
    <w:basedOn w:val="Normal"/>
    <w:qFormat/>
    <w:rsid w:val="00CC33D8"/>
    <w:pPr>
      <w:numPr>
        <w:numId w:val="30"/>
      </w:numPr>
      <w:tabs>
        <w:tab w:val="left" w:pos="576"/>
      </w:tabs>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9652">
      <w:bodyDiv w:val="1"/>
      <w:marLeft w:val="0"/>
      <w:marRight w:val="0"/>
      <w:marTop w:val="0"/>
      <w:marBottom w:val="0"/>
      <w:divBdr>
        <w:top w:val="none" w:sz="0" w:space="0" w:color="auto"/>
        <w:left w:val="none" w:sz="0" w:space="0" w:color="auto"/>
        <w:bottom w:val="none" w:sz="0" w:space="0" w:color="auto"/>
        <w:right w:val="none" w:sz="0" w:space="0" w:color="auto"/>
      </w:divBdr>
    </w:div>
    <w:div w:id="131561499">
      <w:bodyDiv w:val="1"/>
      <w:marLeft w:val="0"/>
      <w:marRight w:val="0"/>
      <w:marTop w:val="0"/>
      <w:marBottom w:val="0"/>
      <w:divBdr>
        <w:top w:val="none" w:sz="0" w:space="0" w:color="auto"/>
        <w:left w:val="none" w:sz="0" w:space="0" w:color="auto"/>
        <w:bottom w:val="none" w:sz="0" w:space="0" w:color="auto"/>
        <w:right w:val="none" w:sz="0" w:space="0" w:color="auto"/>
      </w:divBdr>
    </w:div>
    <w:div w:id="268390234">
      <w:bodyDiv w:val="1"/>
      <w:marLeft w:val="0"/>
      <w:marRight w:val="0"/>
      <w:marTop w:val="0"/>
      <w:marBottom w:val="0"/>
      <w:divBdr>
        <w:top w:val="none" w:sz="0" w:space="0" w:color="auto"/>
        <w:left w:val="none" w:sz="0" w:space="0" w:color="auto"/>
        <w:bottom w:val="none" w:sz="0" w:space="0" w:color="auto"/>
        <w:right w:val="none" w:sz="0" w:space="0" w:color="auto"/>
      </w:divBdr>
      <w:divsChild>
        <w:div w:id="165169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51244">
              <w:marLeft w:val="0"/>
              <w:marRight w:val="0"/>
              <w:marTop w:val="0"/>
              <w:marBottom w:val="0"/>
              <w:divBdr>
                <w:top w:val="none" w:sz="0" w:space="0" w:color="auto"/>
                <w:left w:val="none" w:sz="0" w:space="0" w:color="auto"/>
                <w:bottom w:val="none" w:sz="0" w:space="0" w:color="auto"/>
                <w:right w:val="none" w:sz="0" w:space="0" w:color="auto"/>
              </w:divBdr>
              <w:divsChild>
                <w:div w:id="19923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58394">
      <w:bodyDiv w:val="1"/>
      <w:marLeft w:val="0"/>
      <w:marRight w:val="0"/>
      <w:marTop w:val="0"/>
      <w:marBottom w:val="0"/>
      <w:divBdr>
        <w:top w:val="none" w:sz="0" w:space="0" w:color="auto"/>
        <w:left w:val="none" w:sz="0" w:space="0" w:color="auto"/>
        <w:bottom w:val="none" w:sz="0" w:space="0" w:color="auto"/>
        <w:right w:val="none" w:sz="0" w:space="0" w:color="auto"/>
      </w:divBdr>
      <w:divsChild>
        <w:div w:id="195994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19500">
              <w:marLeft w:val="0"/>
              <w:marRight w:val="0"/>
              <w:marTop w:val="0"/>
              <w:marBottom w:val="0"/>
              <w:divBdr>
                <w:top w:val="none" w:sz="0" w:space="0" w:color="auto"/>
                <w:left w:val="none" w:sz="0" w:space="0" w:color="auto"/>
                <w:bottom w:val="none" w:sz="0" w:space="0" w:color="auto"/>
                <w:right w:val="none" w:sz="0" w:space="0" w:color="auto"/>
              </w:divBdr>
              <w:divsChild>
                <w:div w:id="1862276637">
                  <w:marLeft w:val="0"/>
                  <w:marRight w:val="0"/>
                  <w:marTop w:val="0"/>
                  <w:marBottom w:val="0"/>
                  <w:divBdr>
                    <w:top w:val="none" w:sz="0" w:space="0" w:color="auto"/>
                    <w:left w:val="none" w:sz="0" w:space="0" w:color="auto"/>
                    <w:bottom w:val="none" w:sz="0" w:space="0" w:color="auto"/>
                    <w:right w:val="none" w:sz="0" w:space="0" w:color="auto"/>
                  </w:divBdr>
                  <w:divsChild>
                    <w:div w:id="314650273">
                      <w:marLeft w:val="0"/>
                      <w:marRight w:val="0"/>
                      <w:marTop w:val="0"/>
                      <w:marBottom w:val="0"/>
                      <w:divBdr>
                        <w:top w:val="none" w:sz="0" w:space="0" w:color="auto"/>
                        <w:left w:val="none" w:sz="0" w:space="0" w:color="auto"/>
                        <w:bottom w:val="none" w:sz="0" w:space="0" w:color="auto"/>
                        <w:right w:val="none" w:sz="0" w:space="0" w:color="auto"/>
                      </w:divBdr>
                      <w:divsChild>
                        <w:div w:id="1875607498">
                          <w:marLeft w:val="0"/>
                          <w:marRight w:val="0"/>
                          <w:marTop w:val="0"/>
                          <w:marBottom w:val="0"/>
                          <w:divBdr>
                            <w:top w:val="none" w:sz="0" w:space="0" w:color="auto"/>
                            <w:left w:val="none" w:sz="0" w:space="0" w:color="auto"/>
                            <w:bottom w:val="none" w:sz="0" w:space="0" w:color="auto"/>
                            <w:right w:val="none" w:sz="0" w:space="0" w:color="auto"/>
                          </w:divBdr>
                          <w:divsChild>
                            <w:div w:id="49907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264937">
                                  <w:marLeft w:val="0"/>
                                  <w:marRight w:val="0"/>
                                  <w:marTop w:val="0"/>
                                  <w:marBottom w:val="0"/>
                                  <w:divBdr>
                                    <w:top w:val="none" w:sz="0" w:space="0" w:color="auto"/>
                                    <w:left w:val="none" w:sz="0" w:space="0" w:color="auto"/>
                                    <w:bottom w:val="none" w:sz="0" w:space="0" w:color="auto"/>
                                    <w:right w:val="none" w:sz="0" w:space="0" w:color="auto"/>
                                  </w:divBdr>
                                  <w:divsChild>
                                    <w:div w:id="671686404">
                                      <w:marLeft w:val="0"/>
                                      <w:marRight w:val="0"/>
                                      <w:marTop w:val="0"/>
                                      <w:marBottom w:val="0"/>
                                      <w:divBdr>
                                        <w:top w:val="none" w:sz="0" w:space="0" w:color="auto"/>
                                        <w:left w:val="none" w:sz="0" w:space="0" w:color="auto"/>
                                        <w:bottom w:val="none" w:sz="0" w:space="0" w:color="auto"/>
                                        <w:right w:val="none" w:sz="0" w:space="0" w:color="auto"/>
                                      </w:divBdr>
                                      <w:divsChild>
                                        <w:div w:id="885411056">
                                          <w:marLeft w:val="0"/>
                                          <w:marRight w:val="0"/>
                                          <w:marTop w:val="0"/>
                                          <w:marBottom w:val="0"/>
                                          <w:divBdr>
                                            <w:top w:val="none" w:sz="0" w:space="0" w:color="auto"/>
                                            <w:left w:val="none" w:sz="0" w:space="0" w:color="auto"/>
                                            <w:bottom w:val="none" w:sz="0" w:space="0" w:color="auto"/>
                                            <w:right w:val="none" w:sz="0" w:space="0" w:color="auto"/>
                                          </w:divBdr>
                                          <w:divsChild>
                                            <w:div w:id="1401946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11220">
                                                  <w:marLeft w:val="0"/>
                                                  <w:marRight w:val="0"/>
                                                  <w:marTop w:val="0"/>
                                                  <w:marBottom w:val="0"/>
                                                  <w:divBdr>
                                                    <w:top w:val="none" w:sz="0" w:space="0" w:color="auto"/>
                                                    <w:left w:val="none" w:sz="0" w:space="0" w:color="auto"/>
                                                    <w:bottom w:val="none" w:sz="0" w:space="0" w:color="auto"/>
                                                    <w:right w:val="none" w:sz="0" w:space="0" w:color="auto"/>
                                                  </w:divBdr>
                                                  <w:divsChild>
                                                    <w:div w:id="1834831069">
                                                      <w:marLeft w:val="0"/>
                                                      <w:marRight w:val="0"/>
                                                      <w:marTop w:val="0"/>
                                                      <w:marBottom w:val="0"/>
                                                      <w:divBdr>
                                                        <w:top w:val="none" w:sz="0" w:space="0" w:color="auto"/>
                                                        <w:left w:val="none" w:sz="0" w:space="0" w:color="auto"/>
                                                        <w:bottom w:val="none" w:sz="0" w:space="0" w:color="auto"/>
                                                        <w:right w:val="none" w:sz="0" w:space="0" w:color="auto"/>
                                                      </w:divBdr>
                                                      <w:divsChild>
                                                        <w:div w:id="1303971510">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12406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7642">
                                                                      <w:marLeft w:val="0"/>
                                                                      <w:marRight w:val="0"/>
                                                                      <w:marTop w:val="0"/>
                                                                      <w:marBottom w:val="0"/>
                                                                      <w:divBdr>
                                                                        <w:top w:val="none" w:sz="0" w:space="0" w:color="auto"/>
                                                                        <w:left w:val="none" w:sz="0" w:space="0" w:color="auto"/>
                                                                        <w:bottom w:val="none" w:sz="0" w:space="0" w:color="auto"/>
                                                                        <w:right w:val="none" w:sz="0" w:space="0" w:color="auto"/>
                                                                      </w:divBdr>
                                                                      <w:divsChild>
                                                                        <w:div w:id="651258735">
                                                                          <w:marLeft w:val="0"/>
                                                                          <w:marRight w:val="0"/>
                                                                          <w:marTop w:val="0"/>
                                                                          <w:marBottom w:val="0"/>
                                                                          <w:divBdr>
                                                                            <w:top w:val="none" w:sz="0" w:space="0" w:color="auto"/>
                                                                            <w:left w:val="none" w:sz="0" w:space="0" w:color="auto"/>
                                                                            <w:bottom w:val="none" w:sz="0" w:space="0" w:color="auto"/>
                                                                            <w:right w:val="none" w:sz="0" w:space="0" w:color="auto"/>
                                                                          </w:divBdr>
                                                                          <w:divsChild>
                                                                            <w:div w:id="2032953536">
                                                                              <w:marLeft w:val="0"/>
                                                                              <w:marRight w:val="0"/>
                                                                              <w:marTop w:val="0"/>
                                                                              <w:marBottom w:val="0"/>
                                                                              <w:divBdr>
                                                                                <w:top w:val="none" w:sz="0" w:space="0" w:color="auto"/>
                                                                                <w:left w:val="none" w:sz="0" w:space="0" w:color="auto"/>
                                                                                <w:bottom w:val="none" w:sz="0" w:space="0" w:color="auto"/>
                                                                                <w:right w:val="none" w:sz="0" w:space="0" w:color="auto"/>
                                                                              </w:divBdr>
                                                                              <w:divsChild>
                                                                                <w:div w:id="80138758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311933">
      <w:bodyDiv w:val="1"/>
      <w:marLeft w:val="0"/>
      <w:marRight w:val="0"/>
      <w:marTop w:val="0"/>
      <w:marBottom w:val="0"/>
      <w:divBdr>
        <w:top w:val="none" w:sz="0" w:space="0" w:color="auto"/>
        <w:left w:val="none" w:sz="0" w:space="0" w:color="auto"/>
        <w:bottom w:val="none" w:sz="0" w:space="0" w:color="auto"/>
        <w:right w:val="none" w:sz="0" w:space="0" w:color="auto"/>
      </w:divBdr>
      <w:divsChild>
        <w:div w:id="6987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3117">
              <w:marLeft w:val="0"/>
              <w:marRight w:val="0"/>
              <w:marTop w:val="0"/>
              <w:marBottom w:val="0"/>
              <w:divBdr>
                <w:top w:val="none" w:sz="0" w:space="0" w:color="auto"/>
                <w:left w:val="none" w:sz="0" w:space="0" w:color="auto"/>
                <w:bottom w:val="none" w:sz="0" w:space="0" w:color="auto"/>
                <w:right w:val="none" w:sz="0" w:space="0" w:color="auto"/>
              </w:divBdr>
              <w:divsChild>
                <w:div w:id="1340308631">
                  <w:marLeft w:val="0"/>
                  <w:marRight w:val="0"/>
                  <w:marTop w:val="0"/>
                  <w:marBottom w:val="0"/>
                  <w:divBdr>
                    <w:top w:val="none" w:sz="0" w:space="0" w:color="auto"/>
                    <w:left w:val="none" w:sz="0" w:space="0" w:color="auto"/>
                    <w:bottom w:val="none" w:sz="0" w:space="0" w:color="auto"/>
                    <w:right w:val="none" w:sz="0" w:space="0" w:color="auto"/>
                  </w:divBdr>
                  <w:divsChild>
                    <w:div w:id="1682272606">
                      <w:marLeft w:val="0"/>
                      <w:marRight w:val="0"/>
                      <w:marTop w:val="0"/>
                      <w:marBottom w:val="0"/>
                      <w:divBdr>
                        <w:top w:val="none" w:sz="0" w:space="0" w:color="auto"/>
                        <w:left w:val="none" w:sz="0" w:space="0" w:color="auto"/>
                        <w:bottom w:val="none" w:sz="0" w:space="0" w:color="auto"/>
                        <w:right w:val="none" w:sz="0" w:space="0" w:color="auto"/>
                      </w:divBdr>
                      <w:divsChild>
                        <w:div w:id="130446003">
                          <w:marLeft w:val="0"/>
                          <w:marRight w:val="0"/>
                          <w:marTop w:val="0"/>
                          <w:marBottom w:val="0"/>
                          <w:divBdr>
                            <w:top w:val="none" w:sz="0" w:space="0" w:color="auto"/>
                            <w:left w:val="none" w:sz="0" w:space="0" w:color="auto"/>
                            <w:bottom w:val="none" w:sz="0" w:space="0" w:color="auto"/>
                            <w:right w:val="none" w:sz="0" w:space="0" w:color="auto"/>
                          </w:divBdr>
                          <w:divsChild>
                            <w:div w:id="1432775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003025">
                                  <w:marLeft w:val="0"/>
                                  <w:marRight w:val="0"/>
                                  <w:marTop w:val="0"/>
                                  <w:marBottom w:val="0"/>
                                  <w:divBdr>
                                    <w:top w:val="none" w:sz="0" w:space="0" w:color="auto"/>
                                    <w:left w:val="none" w:sz="0" w:space="0" w:color="auto"/>
                                    <w:bottom w:val="none" w:sz="0" w:space="0" w:color="auto"/>
                                    <w:right w:val="none" w:sz="0" w:space="0" w:color="auto"/>
                                  </w:divBdr>
                                  <w:divsChild>
                                    <w:div w:id="282688566">
                                      <w:marLeft w:val="0"/>
                                      <w:marRight w:val="0"/>
                                      <w:marTop w:val="0"/>
                                      <w:marBottom w:val="0"/>
                                      <w:divBdr>
                                        <w:top w:val="none" w:sz="0" w:space="0" w:color="auto"/>
                                        <w:left w:val="none" w:sz="0" w:space="0" w:color="auto"/>
                                        <w:bottom w:val="none" w:sz="0" w:space="0" w:color="auto"/>
                                        <w:right w:val="none" w:sz="0" w:space="0" w:color="auto"/>
                                      </w:divBdr>
                                      <w:divsChild>
                                        <w:div w:id="1199900376">
                                          <w:marLeft w:val="0"/>
                                          <w:marRight w:val="0"/>
                                          <w:marTop w:val="0"/>
                                          <w:marBottom w:val="0"/>
                                          <w:divBdr>
                                            <w:top w:val="none" w:sz="0" w:space="0" w:color="auto"/>
                                            <w:left w:val="none" w:sz="0" w:space="0" w:color="auto"/>
                                            <w:bottom w:val="none" w:sz="0" w:space="0" w:color="auto"/>
                                            <w:right w:val="none" w:sz="0" w:space="0" w:color="auto"/>
                                          </w:divBdr>
                                          <w:divsChild>
                                            <w:div w:id="122024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680">
                                                  <w:marLeft w:val="0"/>
                                                  <w:marRight w:val="0"/>
                                                  <w:marTop w:val="0"/>
                                                  <w:marBottom w:val="0"/>
                                                  <w:divBdr>
                                                    <w:top w:val="none" w:sz="0" w:space="0" w:color="auto"/>
                                                    <w:left w:val="none" w:sz="0" w:space="0" w:color="auto"/>
                                                    <w:bottom w:val="none" w:sz="0" w:space="0" w:color="auto"/>
                                                    <w:right w:val="none" w:sz="0" w:space="0" w:color="auto"/>
                                                  </w:divBdr>
                                                  <w:divsChild>
                                                    <w:div w:id="95565068">
                                                      <w:marLeft w:val="0"/>
                                                      <w:marRight w:val="0"/>
                                                      <w:marTop w:val="0"/>
                                                      <w:marBottom w:val="0"/>
                                                      <w:divBdr>
                                                        <w:top w:val="none" w:sz="0" w:space="0" w:color="auto"/>
                                                        <w:left w:val="none" w:sz="0" w:space="0" w:color="auto"/>
                                                        <w:bottom w:val="none" w:sz="0" w:space="0" w:color="auto"/>
                                                        <w:right w:val="none" w:sz="0" w:space="0" w:color="auto"/>
                                                      </w:divBdr>
                                                      <w:divsChild>
                                                        <w:div w:id="203639893">
                                                          <w:marLeft w:val="0"/>
                                                          <w:marRight w:val="0"/>
                                                          <w:marTop w:val="0"/>
                                                          <w:marBottom w:val="0"/>
                                                          <w:divBdr>
                                                            <w:top w:val="none" w:sz="0" w:space="0" w:color="auto"/>
                                                            <w:left w:val="none" w:sz="0" w:space="0" w:color="auto"/>
                                                            <w:bottom w:val="none" w:sz="0" w:space="0" w:color="auto"/>
                                                            <w:right w:val="none" w:sz="0" w:space="0" w:color="auto"/>
                                                          </w:divBdr>
                                                          <w:divsChild>
                                                            <w:div w:id="1723168313">
                                                              <w:marLeft w:val="0"/>
                                                              <w:marRight w:val="0"/>
                                                              <w:marTop w:val="0"/>
                                                              <w:marBottom w:val="0"/>
                                                              <w:divBdr>
                                                                <w:top w:val="none" w:sz="0" w:space="0" w:color="auto"/>
                                                                <w:left w:val="none" w:sz="0" w:space="0" w:color="auto"/>
                                                                <w:bottom w:val="none" w:sz="0" w:space="0" w:color="auto"/>
                                                                <w:right w:val="none" w:sz="0" w:space="0" w:color="auto"/>
                                                              </w:divBdr>
                                                              <w:divsChild>
                                                                <w:div w:id="25632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41225">
                                                                      <w:marLeft w:val="0"/>
                                                                      <w:marRight w:val="0"/>
                                                                      <w:marTop w:val="0"/>
                                                                      <w:marBottom w:val="0"/>
                                                                      <w:divBdr>
                                                                        <w:top w:val="none" w:sz="0" w:space="0" w:color="auto"/>
                                                                        <w:left w:val="none" w:sz="0" w:space="0" w:color="auto"/>
                                                                        <w:bottom w:val="none" w:sz="0" w:space="0" w:color="auto"/>
                                                                        <w:right w:val="none" w:sz="0" w:space="0" w:color="auto"/>
                                                                      </w:divBdr>
                                                                      <w:divsChild>
                                                                        <w:div w:id="1054351738">
                                                                          <w:marLeft w:val="0"/>
                                                                          <w:marRight w:val="0"/>
                                                                          <w:marTop w:val="0"/>
                                                                          <w:marBottom w:val="0"/>
                                                                          <w:divBdr>
                                                                            <w:top w:val="none" w:sz="0" w:space="0" w:color="auto"/>
                                                                            <w:left w:val="none" w:sz="0" w:space="0" w:color="auto"/>
                                                                            <w:bottom w:val="none" w:sz="0" w:space="0" w:color="auto"/>
                                                                            <w:right w:val="none" w:sz="0" w:space="0" w:color="auto"/>
                                                                          </w:divBdr>
                                                                          <w:divsChild>
                                                                            <w:div w:id="1134175383">
                                                                              <w:marLeft w:val="0"/>
                                                                              <w:marRight w:val="0"/>
                                                                              <w:marTop w:val="0"/>
                                                                              <w:marBottom w:val="0"/>
                                                                              <w:divBdr>
                                                                                <w:top w:val="none" w:sz="0" w:space="0" w:color="auto"/>
                                                                                <w:left w:val="none" w:sz="0" w:space="0" w:color="auto"/>
                                                                                <w:bottom w:val="none" w:sz="0" w:space="0" w:color="auto"/>
                                                                                <w:right w:val="none" w:sz="0" w:space="0" w:color="auto"/>
                                                                              </w:divBdr>
                                                                              <w:divsChild>
                                                                                <w:div w:id="82039286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022536">
      <w:bodyDiv w:val="1"/>
      <w:marLeft w:val="0"/>
      <w:marRight w:val="0"/>
      <w:marTop w:val="0"/>
      <w:marBottom w:val="0"/>
      <w:divBdr>
        <w:top w:val="none" w:sz="0" w:space="0" w:color="auto"/>
        <w:left w:val="none" w:sz="0" w:space="0" w:color="auto"/>
        <w:bottom w:val="none" w:sz="0" w:space="0" w:color="auto"/>
        <w:right w:val="none" w:sz="0" w:space="0" w:color="auto"/>
      </w:divBdr>
    </w:div>
    <w:div w:id="671299548">
      <w:bodyDiv w:val="1"/>
      <w:marLeft w:val="0"/>
      <w:marRight w:val="0"/>
      <w:marTop w:val="0"/>
      <w:marBottom w:val="0"/>
      <w:divBdr>
        <w:top w:val="none" w:sz="0" w:space="0" w:color="auto"/>
        <w:left w:val="none" w:sz="0" w:space="0" w:color="auto"/>
        <w:bottom w:val="none" w:sz="0" w:space="0" w:color="auto"/>
        <w:right w:val="none" w:sz="0" w:space="0" w:color="auto"/>
      </w:divBdr>
    </w:div>
    <w:div w:id="694162546">
      <w:bodyDiv w:val="1"/>
      <w:marLeft w:val="0"/>
      <w:marRight w:val="0"/>
      <w:marTop w:val="0"/>
      <w:marBottom w:val="0"/>
      <w:divBdr>
        <w:top w:val="none" w:sz="0" w:space="0" w:color="auto"/>
        <w:left w:val="none" w:sz="0" w:space="0" w:color="auto"/>
        <w:bottom w:val="none" w:sz="0" w:space="0" w:color="auto"/>
        <w:right w:val="none" w:sz="0" w:space="0" w:color="auto"/>
      </w:divBdr>
    </w:div>
    <w:div w:id="822047126">
      <w:bodyDiv w:val="1"/>
      <w:marLeft w:val="0"/>
      <w:marRight w:val="0"/>
      <w:marTop w:val="0"/>
      <w:marBottom w:val="0"/>
      <w:divBdr>
        <w:top w:val="none" w:sz="0" w:space="0" w:color="auto"/>
        <w:left w:val="none" w:sz="0" w:space="0" w:color="auto"/>
        <w:bottom w:val="none" w:sz="0" w:space="0" w:color="auto"/>
        <w:right w:val="none" w:sz="0" w:space="0" w:color="auto"/>
      </w:divBdr>
    </w:div>
    <w:div w:id="1041829993">
      <w:bodyDiv w:val="1"/>
      <w:marLeft w:val="0"/>
      <w:marRight w:val="0"/>
      <w:marTop w:val="0"/>
      <w:marBottom w:val="0"/>
      <w:divBdr>
        <w:top w:val="none" w:sz="0" w:space="0" w:color="auto"/>
        <w:left w:val="none" w:sz="0" w:space="0" w:color="auto"/>
        <w:bottom w:val="none" w:sz="0" w:space="0" w:color="auto"/>
        <w:right w:val="none" w:sz="0" w:space="0" w:color="auto"/>
      </w:divBdr>
    </w:div>
    <w:div w:id="1085765418">
      <w:bodyDiv w:val="1"/>
      <w:marLeft w:val="0"/>
      <w:marRight w:val="0"/>
      <w:marTop w:val="0"/>
      <w:marBottom w:val="0"/>
      <w:divBdr>
        <w:top w:val="none" w:sz="0" w:space="0" w:color="auto"/>
        <w:left w:val="none" w:sz="0" w:space="0" w:color="auto"/>
        <w:bottom w:val="none" w:sz="0" w:space="0" w:color="auto"/>
        <w:right w:val="none" w:sz="0" w:space="0" w:color="auto"/>
      </w:divBdr>
    </w:div>
    <w:div w:id="1118330387">
      <w:bodyDiv w:val="1"/>
      <w:marLeft w:val="0"/>
      <w:marRight w:val="0"/>
      <w:marTop w:val="0"/>
      <w:marBottom w:val="0"/>
      <w:divBdr>
        <w:top w:val="none" w:sz="0" w:space="0" w:color="auto"/>
        <w:left w:val="none" w:sz="0" w:space="0" w:color="auto"/>
        <w:bottom w:val="none" w:sz="0" w:space="0" w:color="auto"/>
        <w:right w:val="none" w:sz="0" w:space="0" w:color="auto"/>
      </w:divBdr>
    </w:div>
    <w:div w:id="1494681079">
      <w:bodyDiv w:val="1"/>
      <w:marLeft w:val="0"/>
      <w:marRight w:val="0"/>
      <w:marTop w:val="0"/>
      <w:marBottom w:val="0"/>
      <w:divBdr>
        <w:top w:val="none" w:sz="0" w:space="0" w:color="auto"/>
        <w:left w:val="none" w:sz="0" w:space="0" w:color="auto"/>
        <w:bottom w:val="none" w:sz="0" w:space="0" w:color="auto"/>
        <w:right w:val="none" w:sz="0" w:space="0" w:color="auto"/>
      </w:divBdr>
      <w:divsChild>
        <w:div w:id="69851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967449">
              <w:marLeft w:val="0"/>
              <w:marRight w:val="0"/>
              <w:marTop w:val="0"/>
              <w:marBottom w:val="0"/>
              <w:divBdr>
                <w:top w:val="none" w:sz="0" w:space="0" w:color="auto"/>
                <w:left w:val="none" w:sz="0" w:space="0" w:color="auto"/>
                <w:bottom w:val="none" w:sz="0" w:space="0" w:color="auto"/>
                <w:right w:val="none" w:sz="0" w:space="0" w:color="auto"/>
              </w:divBdr>
              <w:divsChild>
                <w:div w:id="1686903392">
                  <w:marLeft w:val="0"/>
                  <w:marRight w:val="0"/>
                  <w:marTop w:val="0"/>
                  <w:marBottom w:val="0"/>
                  <w:divBdr>
                    <w:top w:val="none" w:sz="0" w:space="0" w:color="auto"/>
                    <w:left w:val="none" w:sz="0" w:space="0" w:color="auto"/>
                    <w:bottom w:val="none" w:sz="0" w:space="0" w:color="auto"/>
                    <w:right w:val="none" w:sz="0" w:space="0" w:color="auto"/>
                  </w:divBdr>
                  <w:divsChild>
                    <w:div w:id="177891525">
                      <w:marLeft w:val="0"/>
                      <w:marRight w:val="0"/>
                      <w:marTop w:val="0"/>
                      <w:marBottom w:val="0"/>
                      <w:divBdr>
                        <w:top w:val="none" w:sz="0" w:space="0" w:color="auto"/>
                        <w:left w:val="none" w:sz="0" w:space="0" w:color="auto"/>
                        <w:bottom w:val="none" w:sz="0" w:space="0" w:color="auto"/>
                        <w:right w:val="none" w:sz="0" w:space="0" w:color="auto"/>
                      </w:divBdr>
                      <w:divsChild>
                        <w:div w:id="717819592">
                          <w:marLeft w:val="0"/>
                          <w:marRight w:val="0"/>
                          <w:marTop w:val="0"/>
                          <w:marBottom w:val="0"/>
                          <w:divBdr>
                            <w:top w:val="none" w:sz="0" w:space="0" w:color="auto"/>
                            <w:left w:val="none" w:sz="0" w:space="0" w:color="auto"/>
                            <w:bottom w:val="none" w:sz="0" w:space="0" w:color="auto"/>
                            <w:right w:val="none" w:sz="0" w:space="0" w:color="auto"/>
                          </w:divBdr>
                          <w:divsChild>
                            <w:div w:id="211786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190842">
                                  <w:marLeft w:val="0"/>
                                  <w:marRight w:val="0"/>
                                  <w:marTop w:val="0"/>
                                  <w:marBottom w:val="0"/>
                                  <w:divBdr>
                                    <w:top w:val="none" w:sz="0" w:space="0" w:color="auto"/>
                                    <w:left w:val="none" w:sz="0" w:space="0" w:color="auto"/>
                                    <w:bottom w:val="none" w:sz="0" w:space="0" w:color="auto"/>
                                    <w:right w:val="none" w:sz="0" w:space="0" w:color="auto"/>
                                  </w:divBdr>
                                  <w:divsChild>
                                    <w:div w:id="1724864319">
                                      <w:marLeft w:val="0"/>
                                      <w:marRight w:val="0"/>
                                      <w:marTop w:val="0"/>
                                      <w:marBottom w:val="0"/>
                                      <w:divBdr>
                                        <w:top w:val="none" w:sz="0" w:space="0" w:color="auto"/>
                                        <w:left w:val="none" w:sz="0" w:space="0" w:color="auto"/>
                                        <w:bottom w:val="none" w:sz="0" w:space="0" w:color="auto"/>
                                        <w:right w:val="none" w:sz="0" w:space="0" w:color="auto"/>
                                      </w:divBdr>
                                      <w:divsChild>
                                        <w:div w:id="442724432">
                                          <w:marLeft w:val="0"/>
                                          <w:marRight w:val="0"/>
                                          <w:marTop w:val="0"/>
                                          <w:marBottom w:val="0"/>
                                          <w:divBdr>
                                            <w:top w:val="none" w:sz="0" w:space="0" w:color="auto"/>
                                            <w:left w:val="none" w:sz="0" w:space="0" w:color="auto"/>
                                            <w:bottom w:val="none" w:sz="0" w:space="0" w:color="auto"/>
                                            <w:right w:val="none" w:sz="0" w:space="0" w:color="auto"/>
                                          </w:divBdr>
                                          <w:divsChild>
                                            <w:div w:id="1626620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21322">
                                                  <w:marLeft w:val="0"/>
                                                  <w:marRight w:val="0"/>
                                                  <w:marTop w:val="0"/>
                                                  <w:marBottom w:val="0"/>
                                                  <w:divBdr>
                                                    <w:top w:val="none" w:sz="0" w:space="0" w:color="auto"/>
                                                    <w:left w:val="none" w:sz="0" w:space="0" w:color="auto"/>
                                                    <w:bottom w:val="none" w:sz="0" w:space="0" w:color="auto"/>
                                                    <w:right w:val="none" w:sz="0" w:space="0" w:color="auto"/>
                                                  </w:divBdr>
                                                  <w:divsChild>
                                                    <w:div w:id="1018775304">
                                                      <w:marLeft w:val="0"/>
                                                      <w:marRight w:val="0"/>
                                                      <w:marTop w:val="0"/>
                                                      <w:marBottom w:val="0"/>
                                                      <w:divBdr>
                                                        <w:top w:val="none" w:sz="0" w:space="0" w:color="auto"/>
                                                        <w:left w:val="none" w:sz="0" w:space="0" w:color="auto"/>
                                                        <w:bottom w:val="none" w:sz="0" w:space="0" w:color="auto"/>
                                                        <w:right w:val="none" w:sz="0" w:space="0" w:color="auto"/>
                                                      </w:divBdr>
                                                      <w:divsChild>
                                                        <w:div w:id="233128322">
                                                          <w:marLeft w:val="0"/>
                                                          <w:marRight w:val="0"/>
                                                          <w:marTop w:val="0"/>
                                                          <w:marBottom w:val="0"/>
                                                          <w:divBdr>
                                                            <w:top w:val="none" w:sz="0" w:space="0" w:color="auto"/>
                                                            <w:left w:val="none" w:sz="0" w:space="0" w:color="auto"/>
                                                            <w:bottom w:val="none" w:sz="0" w:space="0" w:color="auto"/>
                                                            <w:right w:val="none" w:sz="0" w:space="0" w:color="auto"/>
                                                          </w:divBdr>
                                                          <w:divsChild>
                                                            <w:div w:id="2029526235">
                                                              <w:marLeft w:val="0"/>
                                                              <w:marRight w:val="0"/>
                                                              <w:marTop w:val="0"/>
                                                              <w:marBottom w:val="0"/>
                                                              <w:divBdr>
                                                                <w:top w:val="none" w:sz="0" w:space="0" w:color="auto"/>
                                                                <w:left w:val="none" w:sz="0" w:space="0" w:color="auto"/>
                                                                <w:bottom w:val="none" w:sz="0" w:space="0" w:color="auto"/>
                                                                <w:right w:val="none" w:sz="0" w:space="0" w:color="auto"/>
                                                              </w:divBdr>
                                                              <w:divsChild>
                                                                <w:div w:id="7918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067785">
                                                                      <w:marLeft w:val="0"/>
                                                                      <w:marRight w:val="0"/>
                                                                      <w:marTop w:val="0"/>
                                                                      <w:marBottom w:val="0"/>
                                                                      <w:divBdr>
                                                                        <w:top w:val="none" w:sz="0" w:space="0" w:color="auto"/>
                                                                        <w:left w:val="none" w:sz="0" w:space="0" w:color="auto"/>
                                                                        <w:bottom w:val="none" w:sz="0" w:space="0" w:color="auto"/>
                                                                        <w:right w:val="none" w:sz="0" w:space="0" w:color="auto"/>
                                                                      </w:divBdr>
                                                                      <w:divsChild>
                                                                        <w:div w:id="228006241">
                                                                          <w:marLeft w:val="0"/>
                                                                          <w:marRight w:val="0"/>
                                                                          <w:marTop w:val="0"/>
                                                                          <w:marBottom w:val="0"/>
                                                                          <w:divBdr>
                                                                            <w:top w:val="none" w:sz="0" w:space="0" w:color="auto"/>
                                                                            <w:left w:val="none" w:sz="0" w:space="0" w:color="auto"/>
                                                                            <w:bottom w:val="none" w:sz="0" w:space="0" w:color="auto"/>
                                                                            <w:right w:val="none" w:sz="0" w:space="0" w:color="auto"/>
                                                                          </w:divBdr>
                                                                          <w:divsChild>
                                                                            <w:div w:id="1642928490">
                                                                              <w:marLeft w:val="0"/>
                                                                              <w:marRight w:val="0"/>
                                                                              <w:marTop w:val="0"/>
                                                                              <w:marBottom w:val="0"/>
                                                                              <w:divBdr>
                                                                                <w:top w:val="none" w:sz="0" w:space="0" w:color="auto"/>
                                                                                <w:left w:val="none" w:sz="0" w:space="0" w:color="auto"/>
                                                                                <w:bottom w:val="none" w:sz="0" w:space="0" w:color="auto"/>
                                                                                <w:right w:val="none" w:sz="0" w:space="0" w:color="auto"/>
                                                                              </w:divBdr>
                                                                              <w:divsChild>
                                                                                <w:div w:id="3354968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847335">
      <w:bodyDiv w:val="1"/>
      <w:marLeft w:val="0"/>
      <w:marRight w:val="0"/>
      <w:marTop w:val="0"/>
      <w:marBottom w:val="0"/>
      <w:divBdr>
        <w:top w:val="none" w:sz="0" w:space="0" w:color="auto"/>
        <w:left w:val="none" w:sz="0" w:space="0" w:color="auto"/>
        <w:bottom w:val="none" w:sz="0" w:space="0" w:color="auto"/>
        <w:right w:val="none" w:sz="0" w:space="0" w:color="auto"/>
      </w:divBdr>
    </w:div>
    <w:div w:id="1691642009">
      <w:bodyDiv w:val="1"/>
      <w:marLeft w:val="0"/>
      <w:marRight w:val="0"/>
      <w:marTop w:val="0"/>
      <w:marBottom w:val="0"/>
      <w:divBdr>
        <w:top w:val="none" w:sz="0" w:space="0" w:color="auto"/>
        <w:left w:val="none" w:sz="0" w:space="0" w:color="auto"/>
        <w:bottom w:val="none" w:sz="0" w:space="0" w:color="auto"/>
        <w:right w:val="none" w:sz="0" w:space="0" w:color="auto"/>
      </w:divBdr>
    </w:div>
    <w:div w:id="1776361134">
      <w:bodyDiv w:val="1"/>
      <w:marLeft w:val="0"/>
      <w:marRight w:val="0"/>
      <w:marTop w:val="0"/>
      <w:marBottom w:val="0"/>
      <w:divBdr>
        <w:top w:val="none" w:sz="0" w:space="0" w:color="auto"/>
        <w:left w:val="none" w:sz="0" w:space="0" w:color="auto"/>
        <w:bottom w:val="none" w:sz="0" w:space="0" w:color="auto"/>
        <w:right w:val="none" w:sz="0" w:space="0" w:color="auto"/>
      </w:divBdr>
    </w:div>
    <w:div w:id="1974599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7523</Words>
  <Characters>42884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CV Word 5.1</vt:lpstr>
    </vt:vector>
  </TitlesOfParts>
  <Company>HHMI/Yale Medical School</Company>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Word 5.1</dc:title>
  <dc:subject/>
  <dc:creator>Kara B. McCarthy</dc:creator>
  <cp:keywords/>
  <cp:lastModifiedBy>David Schatz</cp:lastModifiedBy>
  <cp:revision>7</cp:revision>
  <cp:lastPrinted>2007-07-19T15:24:00Z</cp:lastPrinted>
  <dcterms:created xsi:type="dcterms:W3CDTF">2020-01-10T19:19:00Z</dcterms:created>
  <dcterms:modified xsi:type="dcterms:W3CDTF">2020-07-20T22:08:00Z</dcterms:modified>
</cp:coreProperties>
</file>