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CE41283" w14:textId="77777777" w:rsidR="007D4EE3" w:rsidRDefault="00DD1C34">
      <w:pPr>
        <w:tabs>
          <w:tab w:val="center" w:pos="4153"/>
          <w:tab w:val="right" w:pos="8306"/>
        </w:tabs>
        <w:ind w:right="386"/>
        <w:jc w:val="center"/>
      </w:pPr>
      <w:r>
        <w:t>Curriculum Vitae</w:t>
      </w:r>
    </w:p>
    <w:p w14:paraId="54A71D2E" w14:textId="77777777" w:rsidR="007D4EE3" w:rsidRDefault="00DD1C34">
      <w:pPr>
        <w:tabs>
          <w:tab w:val="center" w:pos="4153"/>
          <w:tab w:val="right" w:pos="8306"/>
        </w:tabs>
        <w:ind w:right="386"/>
        <w:jc w:val="center"/>
      </w:pPr>
      <w:r>
        <w:rPr>
          <w:b/>
        </w:rPr>
        <w:t>Alison P. Galvani</w:t>
      </w:r>
    </w:p>
    <w:p w14:paraId="2A1755A3" w14:textId="77777777" w:rsidR="007D4EE3" w:rsidRDefault="00DD1C34">
      <w:pPr>
        <w:tabs>
          <w:tab w:val="center" w:pos="4153"/>
          <w:tab w:val="right" w:pos="8306"/>
        </w:tabs>
        <w:ind w:right="386"/>
        <w:jc w:val="center"/>
      </w:pPr>
      <w:r>
        <w:t>Director, Yale Center for Infectious Disease Modeling and Analysis (CIDMA)</w:t>
      </w:r>
    </w:p>
    <w:p w14:paraId="5C3D2594" w14:textId="77777777" w:rsidR="007D4EE3" w:rsidRDefault="00DD1C34">
      <w:pPr>
        <w:tabs>
          <w:tab w:val="center" w:pos="4153"/>
          <w:tab w:val="right" w:pos="8306"/>
        </w:tabs>
        <w:ind w:right="386"/>
        <w:jc w:val="center"/>
      </w:pPr>
      <w:r>
        <w:t>Burnett and Stender Families Professor of Epidemiology</w:t>
      </w:r>
    </w:p>
    <w:p w14:paraId="30D79707" w14:textId="77777777" w:rsidR="007D4EE3" w:rsidRDefault="00DD1C34">
      <w:pPr>
        <w:tabs>
          <w:tab w:val="center" w:pos="4153"/>
          <w:tab w:val="right" w:pos="8306"/>
        </w:tabs>
        <w:ind w:right="386"/>
        <w:jc w:val="center"/>
      </w:pPr>
      <w:r>
        <w:t>Yale University School of Public Health</w:t>
      </w:r>
    </w:p>
    <w:p w14:paraId="59C9AF79" w14:textId="77777777" w:rsidR="007D4EE3" w:rsidRDefault="007D4EE3">
      <w:pPr>
        <w:pStyle w:val="Heading1"/>
        <w:spacing w:line="276" w:lineRule="auto"/>
        <w:ind w:right="386"/>
      </w:pPr>
    </w:p>
    <w:p w14:paraId="295D9D2F" w14:textId="77777777" w:rsidR="007D4EE3" w:rsidRDefault="00DD1C34">
      <w:pPr>
        <w:spacing w:line="276" w:lineRule="auto"/>
        <w:ind w:right="386"/>
      </w:pPr>
      <w:r>
        <w:rPr>
          <w:b/>
        </w:rPr>
        <w:t>Education</w:t>
      </w:r>
    </w:p>
    <w:p w14:paraId="0763E0F4" w14:textId="77777777" w:rsidR="007D4EE3" w:rsidRDefault="00DD1C34">
      <w:pPr>
        <w:tabs>
          <w:tab w:val="left" w:pos="0"/>
        </w:tabs>
        <w:spacing w:line="276" w:lineRule="auto"/>
        <w:ind w:left="2160" w:right="386" w:hanging="2070"/>
      </w:pPr>
      <w:r>
        <w:t>2002</w:t>
      </w:r>
      <w:r>
        <w:tab/>
        <w:t>D. Phil University of Oxford. Advisor: Lord Robert May</w:t>
      </w:r>
    </w:p>
    <w:p w14:paraId="1DB9B20E" w14:textId="77777777" w:rsidR="007D4EE3" w:rsidRDefault="00DD1C34">
      <w:pPr>
        <w:tabs>
          <w:tab w:val="left" w:pos="0"/>
        </w:tabs>
        <w:spacing w:line="276" w:lineRule="auto"/>
        <w:ind w:left="2160" w:right="386" w:hanging="2070"/>
      </w:pPr>
      <w:r>
        <w:t xml:space="preserve">1998 </w:t>
      </w:r>
      <w:r>
        <w:tab/>
        <w:t>First class BA (Honors, with Distinction) in Biological Sciences from University of Oxford</w:t>
      </w:r>
    </w:p>
    <w:p w14:paraId="77F08C83" w14:textId="77777777" w:rsidR="007D4EE3" w:rsidRDefault="00DD1C34">
      <w:pPr>
        <w:spacing w:line="276" w:lineRule="auto"/>
        <w:ind w:right="386"/>
      </w:pPr>
      <w:r>
        <w:rPr>
          <w:b/>
        </w:rPr>
        <w:t>Positions</w:t>
      </w:r>
    </w:p>
    <w:p w14:paraId="624B7E17" w14:textId="77777777" w:rsidR="007D4EE3" w:rsidRDefault="00DD1C34">
      <w:pPr>
        <w:spacing w:line="276" w:lineRule="auto"/>
        <w:ind w:left="2150" w:right="-154" w:hanging="2060"/>
      </w:pPr>
      <w:r>
        <w:t>2015-present</w:t>
      </w:r>
      <w:r>
        <w:tab/>
        <w:t>Burnett and Stender Families Professor of Epidemiology</w:t>
      </w:r>
    </w:p>
    <w:p w14:paraId="053125FB" w14:textId="77777777" w:rsidR="007D4EE3" w:rsidRDefault="00DD1C34">
      <w:pPr>
        <w:spacing w:line="276" w:lineRule="auto"/>
        <w:ind w:left="2150" w:right="-154" w:hanging="2060"/>
      </w:pPr>
      <w:r>
        <w:t>2014-present</w:t>
      </w:r>
      <w:r>
        <w:tab/>
        <w:t>Director, Yale Center for Infectious Disease Modeling and Analysis (CIDMA)</w:t>
      </w:r>
    </w:p>
    <w:p w14:paraId="498AB7B2" w14:textId="77777777" w:rsidR="007D4EE3" w:rsidRDefault="00DD1C34">
      <w:pPr>
        <w:spacing w:line="276" w:lineRule="auto"/>
        <w:ind w:left="2150" w:right="386" w:hanging="2060"/>
      </w:pPr>
      <w:r>
        <w:t>2013-present</w:t>
      </w:r>
      <w:r>
        <w:tab/>
        <w:t>Professor of Epidemiology, Yale School of Public Health</w:t>
      </w:r>
    </w:p>
    <w:p w14:paraId="69B5F344" w14:textId="77777777" w:rsidR="007D4EE3" w:rsidRDefault="00DD1C34">
      <w:pPr>
        <w:spacing w:line="276" w:lineRule="auto"/>
        <w:ind w:left="2150" w:right="386" w:hanging="2060"/>
      </w:pPr>
      <w:r>
        <w:t>2013-present</w:t>
      </w:r>
      <w:r>
        <w:tab/>
        <w:t>Professor, Dept. of Ecology and Evolutionary Biology, Yale University</w:t>
      </w:r>
    </w:p>
    <w:p w14:paraId="04425C1C" w14:textId="77777777" w:rsidR="007D4EE3" w:rsidRDefault="00DD1C34">
      <w:pPr>
        <w:spacing w:line="276" w:lineRule="auto"/>
        <w:ind w:left="2150" w:right="386" w:hanging="2060"/>
      </w:pPr>
      <w:r>
        <w:t>2009-2013</w:t>
      </w:r>
      <w:r>
        <w:tab/>
      </w:r>
      <w:r>
        <w:tab/>
        <w:t xml:space="preserve">Associate Professor (with tenure), Yale School of Public Health </w:t>
      </w:r>
    </w:p>
    <w:p w14:paraId="00D460F0" w14:textId="77777777" w:rsidR="007D4EE3" w:rsidRDefault="00DD1C34">
      <w:pPr>
        <w:spacing w:line="276" w:lineRule="auto"/>
        <w:ind w:left="2150" w:right="386" w:hanging="2060"/>
      </w:pPr>
      <w:r>
        <w:t>2009-2013</w:t>
      </w:r>
      <w:r>
        <w:tab/>
        <w:t>Associate Professor, Dept. of Ecology and Evolutionary Biology, Yale University</w:t>
      </w:r>
    </w:p>
    <w:p w14:paraId="6E978497" w14:textId="77777777" w:rsidR="007D4EE3" w:rsidRDefault="00DD1C34">
      <w:pPr>
        <w:spacing w:line="276" w:lineRule="auto"/>
        <w:ind w:left="720" w:right="386" w:hanging="630"/>
      </w:pPr>
      <w:r>
        <w:t>2004-2009</w:t>
      </w:r>
      <w:r>
        <w:tab/>
      </w:r>
      <w:r>
        <w:tab/>
        <w:t>Assistant Professor, Yale School of Public Health</w:t>
      </w:r>
    </w:p>
    <w:p w14:paraId="45C697E8" w14:textId="77777777" w:rsidR="007D4EE3" w:rsidRDefault="00DD1C34">
      <w:pPr>
        <w:spacing w:line="276" w:lineRule="auto"/>
        <w:ind w:left="2160" w:right="386" w:hanging="2070"/>
      </w:pPr>
      <w:r>
        <w:t>2008-2009</w:t>
      </w:r>
      <w:r>
        <w:tab/>
        <w:t>Assistant Professor, Dept. of Ecology and Evolutionary Biology, Yale University</w:t>
      </w:r>
    </w:p>
    <w:p w14:paraId="6EBE78D1" w14:textId="77777777" w:rsidR="007D4EE3" w:rsidRDefault="00DD1C34">
      <w:pPr>
        <w:spacing w:line="276" w:lineRule="auto"/>
        <w:ind w:left="720" w:right="386" w:hanging="630"/>
      </w:pPr>
      <w:r>
        <w:t>2002-2004</w:t>
      </w:r>
      <w:r>
        <w:tab/>
      </w:r>
      <w:r>
        <w:tab/>
        <w:t>Miller Research Fellow, University of California, Berkeley</w:t>
      </w:r>
    </w:p>
    <w:p w14:paraId="1C2DEC74" w14:textId="77777777" w:rsidR="007D4EE3" w:rsidRDefault="007D4EE3"/>
    <w:p w14:paraId="28D4E1CD" w14:textId="2240FF05" w:rsidR="007D4EE3" w:rsidRDefault="00DD1C34">
      <w:pPr>
        <w:spacing w:line="276" w:lineRule="auto"/>
        <w:ind w:right="386"/>
      </w:pPr>
      <w:r>
        <w:rPr>
          <w:b/>
        </w:rPr>
        <w:t xml:space="preserve">Honorary Positions </w:t>
      </w:r>
    </w:p>
    <w:p w14:paraId="09E75024" w14:textId="77777777" w:rsidR="007D4EE3" w:rsidRDefault="00DD1C34">
      <w:pPr>
        <w:spacing w:line="276" w:lineRule="auto"/>
        <w:ind w:left="2150" w:right="-154" w:hanging="2060"/>
      </w:pPr>
      <w:r>
        <w:t>2015-present</w:t>
      </w:r>
      <w:r>
        <w:tab/>
        <w:t>Professor of Epidemiology, University of Liberia</w:t>
      </w:r>
    </w:p>
    <w:p w14:paraId="09FA2051" w14:textId="77777777" w:rsidR="007D4EE3" w:rsidRDefault="00DD1C34">
      <w:pPr>
        <w:spacing w:line="276" w:lineRule="auto"/>
        <w:ind w:left="2150" w:right="-154" w:hanging="2060"/>
      </w:pPr>
      <w:r>
        <w:t>2015-present</w:t>
      </w:r>
      <w:r>
        <w:tab/>
        <w:t>Professor of Infectious Diseases, KIIT School of Public Health, India</w:t>
      </w:r>
    </w:p>
    <w:p w14:paraId="00DFBA66" w14:textId="3ABADEB7" w:rsidR="007D4EE3" w:rsidRDefault="00DD1C34" w:rsidP="00677520">
      <w:pPr>
        <w:spacing w:line="276" w:lineRule="auto"/>
        <w:ind w:left="2150" w:right="-154" w:hanging="2060"/>
      </w:pPr>
      <w:r>
        <w:t>2017-</w:t>
      </w:r>
      <w:r>
        <w:tab/>
      </w:r>
      <w:r w:rsidR="00677520">
        <w:t xml:space="preserve">Governing Council of the </w:t>
      </w:r>
      <w:r>
        <w:t>Connecticut Academy of Science and Engineering</w:t>
      </w:r>
    </w:p>
    <w:p w14:paraId="2DFEF1B7" w14:textId="77777777" w:rsidR="00677520" w:rsidRDefault="00677520" w:rsidP="00677520">
      <w:pPr>
        <w:spacing w:line="276" w:lineRule="auto"/>
        <w:ind w:left="2150" w:right="-154" w:hanging="2060"/>
      </w:pPr>
    </w:p>
    <w:p w14:paraId="21FE8012" w14:textId="77777777" w:rsidR="007D4EE3" w:rsidRDefault="00DD1C34">
      <w:pPr>
        <w:pStyle w:val="Heading2"/>
        <w:spacing w:line="276" w:lineRule="auto"/>
        <w:ind w:right="386"/>
      </w:pPr>
      <w:r>
        <w:t>Awards/Honors</w:t>
      </w:r>
    </w:p>
    <w:p w14:paraId="20CC1FC7" w14:textId="3A2FD19B" w:rsidR="005C51C1" w:rsidRDefault="00636A53">
      <w:pPr>
        <w:spacing w:line="276" w:lineRule="auto"/>
        <w:ind w:left="2160" w:right="386" w:hanging="2070"/>
      </w:pPr>
      <w:r>
        <w:t>2016</w:t>
      </w:r>
      <w:r>
        <w:tab/>
      </w:r>
      <w:r w:rsidR="00EA2844">
        <w:t>Certificate</w:t>
      </w:r>
      <w:r>
        <w:t xml:space="preserve"> of Appreciation from Liberian Ministry of Health for “Pivotal role in the eradication of the Ebola virus from Liberia”</w:t>
      </w:r>
    </w:p>
    <w:p w14:paraId="3B84020A" w14:textId="77777777" w:rsidR="007D4EE3" w:rsidRDefault="00DD1C34">
      <w:pPr>
        <w:spacing w:line="276" w:lineRule="auto"/>
        <w:ind w:left="2160" w:right="386" w:hanging="2070"/>
      </w:pPr>
      <w:r>
        <w:t>2013</w:t>
      </w:r>
      <w:r>
        <w:tab/>
        <w:t>Bellman Prize</w:t>
      </w:r>
    </w:p>
    <w:p w14:paraId="524F1442" w14:textId="77777777" w:rsidR="007D4EE3" w:rsidRDefault="00DD1C34">
      <w:pPr>
        <w:spacing w:line="276" w:lineRule="auto"/>
        <w:ind w:left="2160" w:right="386" w:hanging="2070"/>
      </w:pPr>
      <w:r>
        <w:t>2012</w:t>
      </w:r>
      <w:r>
        <w:tab/>
        <w:t>The Blavatnik Award for Young Scientists from the New York Academy of Sciences</w:t>
      </w:r>
    </w:p>
    <w:p w14:paraId="3EC9093C" w14:textId="77777777" w:rsidR="007D4EE3" w:rsidRDefault="00DD1C34">
      <w:pPr>
        <w:spacing w:line="276" w:lineRule="auto"/>
        <w:ind w:left="720" w:right="386" w:hanging="630"/>
      </w:pPr>
      <w:r>
        <w:t>2007</w:t>
      </w:r>
      <w:r>
        <w:tab/>
      </w:r>
      <w:r>
        <w:tab/>
      </w:r>
      <w:r>
        <w:tab/>
        <w:t>Fellowship from Institute for Advanced Studies, Berlin</w:t>
      </w:r>
    </w:p>
    <w:p w14:paraId="417413CB" w14:textId="77777777" w:rsidR="007D4EE3" w:rsidRDefault="00DD1C34">
      <w:pPr>
        <w:spacing w:line="276" w:lineRule="auto"/>
        <w:ind w:left="720" w:right="386" w:hanging="630"/>
      </w:pPr>
      <w:r>
        <w:t>2007</w:t>
      </w:r>
      <w:r>
        <w:tab/>
      </w:r>
      <w:r>
        <w:tab/>
      </w:r>
      <w:r>
        <w:tab/>
        <w:t>MacMillan Award</w:t>
      </w:r>
    </w:p>
    <w:p w14:paraId="1D283A26" w14:textId="77777777" w:rsidR="007D4EE3" w:rsidRDefault="00DD1C34">
      <w:pPr>
        <w:spacing w:line="276" w:lineRule="auto"/>
        <w:ind w:left="2160" w:right="386" w:hanging="2070"/>
      </w:pPr>
      <w:r>
        <w:t>2006</w:t>
      </w:r>
      <w:r>
        <w:tab/>
        <w:t xml:space="preserve">John Simon Guggenheim Memorial Foundation Award </w:t>
      </w:r>
    </w:p>
    <w:p w14:paraId="2100D95F" w14:textId="77777777" w:rsidR="00D37F03" w:rsidRDefault="00D37F03" w:rsidP="00D37F03">
      <w:pPr>
        <w:tabs>
          <w:tab w:val="left" w:pos="0"/>
        </w:tabs>
        <w:spacing w:line="276" w:lineRule="auto"/>
        <w:ind w:right="386"/>
        <w:rPr>
          <w:b/>
        </w:rPr>
      </w:pPr>
    </w:p>
    <w:p w14:paraId="656684E0" w14:textId="54FACF67" w:rsidR="007D4EE3" w:rsidRPr="00D37F03" w:rsidRDefault="00DD1C34" w:rsidP="00D37F03">
      <w:pPr>
        <w:tabs>
          <w:tab w:val="left" w:pos="0"/>
        </w:tabs>
        <w:spacing w:line="276" w:lineRule="auto"/>
        <w:ind w:right="386"/>
        <w:rPr>
          <w:b/>
        </w:rPr>
      </w:pPr>
      <w:r w:rsidRPr="006931E3">
        <w:rPr>
          <w:b/>
        </w:rPr>
        <w:t xml:space="preserve">Publications </w:t>
      </w:r>
    </w:p>
    <w:p w14:paraId="60991D9C" w14:textId="1A67C85B" w:rsidR="00636A53" w:rsidRDefault="00F47670" w:rsidP="00636A53">
      <w:pPr>
        <w:ind w:left="450" w:hanging="450"/>
      </w:pPr>
      <w:r>
        <w:t>212</w:t>
      </w:r>
      <w:r w:rsidR="00636A53" w:rsidRPr="006931E3">
        <w:t xml:space="preserve">. </w:t>
      </w:r>
      <w:r w:rsidR="00533CE9">
        <w:t xml:space="preserve">Thomson, N., Littlejohn, </w:t>
      </w:r>
      <w:r w:rsidR="00FB054A">
        <w:t>T</w:t>
      </w:r>
      <w:r w:rsidR="00533CE9">
        <w:t>., Morrison, S.J., Strathdee, S.A., Southby, R.F., Coghlan, B., Rosenfeld, J.V.</w:t>
      </w:r>
      <w:r w:rsidR="005759EC">
        <w:t xml:space="preserve"> &amp; </w:t>
      </w:r>
      <w:r w:rsidR="00636A53" w:rsidRPr="006931E3">
        <w:rPr>
          <w:b/>
        </w:rPr>
        <w:t>Galvani, A.P.</w:t>
      </w:r>
      <w:r w:rsidR="00874981">
        <w:t xml:space="preserve"> (2018</w:t>
      </w:r>
      <w:r w:rsidR="00636A53" w:rsidRPr="006931E3">
        <w:t xml:space="preserve">) </w:t>
      </w:r>
      <w:r w:rsidR="00533CE9">
        <w:t>Harnessing synergies at the interface of public health and the security sector</w:t>
      </w:r>
      <w:r w:rsidR="00636A53" w:rsidRPr="006931E3">
        <w:t xml:space="preserve">. </w:t>
      </w:r>
      <w:r w:rsidR="00533CE9">
        <w:rPr>
          <w:i/>
        </w:rPr>
        <w:t>The Lancet</w:t>
      </w:r>
      <w:r w:rsidR="00636A53" w:rsidRPr="006931E3">
        <w:t xml:space="preserve">. </w:t>
      </w:r>
      <w:r w:rsidR="00533CE9">
        <w:t>In press</w:t>
      </w:r>
      <w:r w:rsidR="00636A53" w:rsidRPr="006931E3">
        <w:t xml:space="preserve"> </w:t>
      </w:r>
    </w:p>
    <w:p w14:paraId="58B8F1BE" w14:textId="77777777" w:rsidR="00B3053C" w:rsidRDefault="00B3053C" w:rsidP="00636A53">
      <w:pPr>
        <w:ind w:left="450" w:hanging="450"/>
      </w:pPr>
    </w:p>
    <w:p w14:paraId="4A1EF631" w14:textId="6FC970B4" w:rsidR="00B3053C" w:rsidRDefault="00F47670" w:rsidP="00B3053C">
      <w:pPr>
        <w:ind w:left="450" w:hanging="450"/>
      </w:pPr>
      <w:r>
        <w:lastRenderedPageBreak/>
        <w:t>211</w:t>
      </w:r>
      <w:r w:rsidR="00B3053C" w:rsidRPr="006931E3">
        <w:t xml:space="preserve">. </w:t>
      </w:r>
      <w:r w:rsidR="0035268D">
        <w:t>Wells, C.R., Pandey, A., Parpia, A.S., Fitzpatrick, M.C., Meyers, L.A., Singer, B.H.</w:t>
      </w:r>
      <w:r w:rsidR="00B3053C">
        <w:t xml:space="preserve"> &amp; </w:t>
      </w:r>
      <w:r w:rsidR="00B3053C" w:rsidRPr="006931E3">
        <w:rPr>
          <w:b/>
        </w:rPr>
        <w:t>Galvani, A.P.</w:t>
      </w:r>
      <w:r w:rsidR="00236359">
        <w:t xml:space="preserve"> (2019</w:t>
      </w:r>
      <w:r w:rsidR="00B3053C" w:rsidRPr="006931E3">
        <w:t xml:space="preserve">) </w:t>
      </w:r>
      <w:r w:rsidR="00962EB2">
        <w:t>Ebola vaccination in the Democratic Republic of the Congo</w:t>
      </w:r>
      <w:r w:rsidR="00B3053C" w:rsidRPr="006931E3">
        <w:t xml:space="preserve">. </w:t>
      </w:r>
      <w:r w:rsidR="0035268D">
        <w:rPr>
          <w:i/>
        </w:rPr>
        <w:t>PNAS</w:t>
      </w:r>
      <w:r w:rsidR="00B3053C" w:rsidRPr="006931E3">
        <w:t xml:space="preserve">. </w:t>
      </w:r>
      <w:r w:rsidR="00B3053C">
        <w:t>In press</w:t>
      </w:r>
      <w:r w:rsidR="00B3053C" w:rsidRPr="006931E3">
        <w:t xml:space="preserve"> </w:t>
      </w:r>
    </w:p>
    <w:p w14:paraId="7C3496FF" w14:textId="77777777" w:rsidR="00CB20E8" w:rsidRDefault="00CB20E8" w:rsidP="00B3053C">
      <w:pPr>
        <w:ind w:left="450" w:hanging="450"/>
      </w:pPr>
    </w:p>
    <w:p w14:paraId="59FE6067" w14:textId="34A220E6" w:rsidR="00CB20E8" w:rsidRDefault="00CB20E8" w:rsidP="00CB20E8">
      <w:pPr>
        <w:ind w:left="450" w:hanging="450"/>
      </w:pPr>
      <w:r>
        <w:t>210</w:t>
      </w:r>
      <w:r w:rsidRPr="006931E3">
        <w:t xml:space="preserve">. </w:t>
      </w:r>
      <w:r w:rsidR="005B7582">
        <w:t>Goedel, W</w:t>
      </w:r>
      <w:r>
        <w:t>.</w:t>
      </w:r>
      <w:r w:rsidR="005B7582">
        <w:t>C.</w:t>
      </w:r>
      <w:r>
        <w:t xml:space="preserve">, </w:t>
      </w:r>
      <w:r w:rsidR="005B7582">
        <w:t>King, R</w:t>
      </w:r>
      <w:r>
        <w:t>.</w:t>
      </w:r>
      <w:r w:rsidR="005B7582">
        <w:t>F.</w:t>
      </w:r>
      <w:r>
        <w:t xml:space="preserve">, </w:t>
      </w:r>
      <w:r w:rsidR="005B7582">
        <w:t>Lurie</w:t>
      </w:r>
      <w:r>
        <w:t xml:space="preserve">, </w:t>
      </w:r>
      <w:r w:rsidR="005B7582">
        <w:t>M.N.</w:t>
      </w:r>
      <w:r>
        <w:t xml:space="preserve">, </w:t>
      </w:r>
      <w:r w:rsidR="005B7582">
        <w:t>Galea, S</w:t>
      </w:r>
      <w:r>
        <w:t xml:space="preserve">., </w:t>
      </w:r>
      <w:r w:rsidR="005B7582">
        <w:t>Townsend</w:t>
      </w:r>
      <w:r>
        <w:t xml:space="preserve">, </w:t>
      </w:r>
      <w:r w:rsidR="005B7582">
        <w:t>J.P</w:t>
      </w:r>
      <w:r>
        <w:t xml:space="preserve">., </w:t>
      </w:r>
      <w:r w:rsidRPr="006931E3">
        <w:rPr>
          <w:b/>
        </w:rPr>
        <w:t>Galvani, A.P.</w:t>
      </w:r>
      <w:r w:rsidR="005B7582">
        <w:t>, Friedman, S.R., Marshall, B.D.L.</w:t>
      </w:r>
      <w:r w:rsidR="00236359">
        <w:t xml:space="preserve"> (2019</w:t>
      </w:r>
      <w:r w:rsidRPr="006931E3">
        <w:t xml:space="preserve">) </w:t>
      </w:r>
      <w:r w:rsidR="00236359">
        <w:t>Implementation of syringe services programs to prevent rapid HIV transmission in rural counties in the United States</w:t>
      </w:r>
      <w:r w:rsidRPr="006931E3">
        <w:t xml:space="preserve">. </w:t>
      </w:r>
      <w:r w:rsidR="005B7582">
        <w:rPr>
          <w:i/>
        </w:rPr>
        <w:t>Clinica</w:t>
      </w:r>
      <w:r w:rsidR="00236359">
        <w:rPr>
          <w:i/>
        </w:rPr>
        <w:t>l Infectious Diseases</w:t>
      </w:r>
      <w:bookmarkStart w:id="0" w:name="_GoBack"/>
      <w:bookmarkEnd w:id="0"/>
      <w:r w:rsidRPr="006931E3">
        <w:t xml:space="preserve">. </w:t>
      </w:r>
      <w:r>
        <w:t>In press</w:t>
      </w:r>
      <w:r w:rsidRPr="006931E3">
        <w:t xml:space="preserve"> </w:t>
      </w:r>
    </w:p>
    <w:p w14:paraId="43BC2319" w14:textId="77777777" w:rsidR="00CB20E8" w:rsidRDefault="00CB20E8" w:rsidP="00CB20E8"/>
    <w:p w14:paraId="17EB8A03" w14:textId="1B806D2D" w:rsidR="00D37F03" w:rsidRDefault="00434F8F" w:rsidP="00D37F03">
      <w:pPr>
        <w:ind w:left="450" w:hanging="450"/>
      </w:pPr>
      <w:r>
        <w:t>209</w:t>
      </w:r>
      <w:r w:rsidR="00D37F03" w:rsidRPr="006931E3">
        <w:t xml:space="preserve">. </w:t>
      </w:r>
      <w:r>
        <w:t xml:space="preserve">Capewell, P., Atkins, K., Weir, W., Jamonneau, V., Camara, M., Clucas, C., Swar, N.K., Ngoyi, D.M., Rotureau, B., Garside, P., </w:t>
      </w:r>
      <w:r w:rsidR="00D37F03" w:rsidRPr="006931E3">
        <w:rPr>
          <w:b/>
        </w:rPr>
        <w:t>Galvani, A.P.</w:t>
      </w:r>
      <w:r w:rsidR="00D37F03" w:rsidRPr="006931E3">
        <w:t xml:space="preserve">, </w:t>
      </w:r>
      <w:r>
        <w:t>Bucheton, B.,</w:t>
      </w:r>
      <w:r w:rsidR="00D37F03" w:rsidRPr="006931E3">
        <w:t xml:space="preserve"> </w:t>
      </w:r>
      <w:r>
        <w:t>MacLeod, A. (2018</w:t>
      </w:r>
      <w:r w:rsidR="00D37F03" w:rsidRPr="006931E3">
        <w:t xml:space="preserve">) </w:t>
      </w:r>
      <w:r>
        <w:t>Resolving the apparent transmission paradox of African sleeping sickness</w:t>
      </w:r>
      <w:r w:rsidR="00D37F03" w:rsidRPr="006931E3">
        <w:t xml:space="preserve">. </w:t>
      </w:r>
      <w:r>
        <w:rPr>
          <w:i/>
        </w:rPr>
        <w:t>PLoS Biology</w:t>
      </w:r>
      <w:r w:rsidR="00D37F03" w:rsidRPr="006931E3">
        <w:t xml:space="preserve">. </w:t>
      </w:r>
      <w:r>
        <w:t>In press</w:t>
      </w:r>
      <w:r w:rsidR="00D37F03" w:rsidRPr="006931E3">
        <w:t xml:space="preserve">. </w:t>
      </w:r>
    </w:p>
    <w:p w14:paraId="31C37604" w14:textId="77777777" w:rsidR="00434F8F" w:rsidRDefault="00434F8F" w:rsidP="00D37F03">
      <w:pPr>
        <w:ind w:left="450" w:hanging="450"/>
      </w:pPr>
    </w:p>
    <w:p w14:paraId="55D3DC40" w14:textId="77777777" w:rsidR="00434F8F" w:rsidRDefault="00434F8F" w:rsidP="00434F8F">
      <w:pPr>
        <w:ind w:left="450" w:hanging="450"/>
      </w:pPr>
      <w:r>
        <w:t>208</w:t>
      </w:r>
      <w:r w:rsidRPr="006931E3">
        <w:t xml:space="preserve">. </w:t>
      </w:r>
      <w:r w:rsidRPr="006931E3">
        <w:rPr>
          <w:b/>
        </w:rPr>
        <w:t>Galvani, A.P.</w:t>
      </w:r>
      <w:r w:rsidRPr="006931E3">
        <w:t xml:space="preserve">, Durham, D.P., Vermund, S.H., Fitzpatrick, M.C. (2017) California Universal Health Care: An economic stimulus and life-saving proposal. </w:t>
      </w:r>
      <w:r w:rsidRPr="006931E3">
        <w:rPr>
          <w:i/>
        </w:rPr>
        <w:t>The Lancet</w:t>
      </w:r>
      <w:r w:rsidRPr="006931E3">
        <w:t xml:space="preserve">. 390(10106): 2012-2014. </w:t>
      </w:r>
    </w:p>
    <w:p w14:paraId="7BBFAF88" w14:textId="77777777" w:rsidR="00323E33" w:rsidRDefault="00323E33" w:rsidP="00434F8F"/>
    <w:p w14:paraId="2849E2D6" w14:textId="4D650E1B" w:rsidR="00323E33" w:rsidRDefault="00323E33" w:rsidP="00323E33">
      <w:pPr>
        <w:ind w:left="450" w:hanging="450"/>
        <w:rPr>
          <w:color w:val="auto"/>
        </w:rPr>
      </w:pPr>
      <w:r>
        <w:t>207.</w:t>
      </w:r>
      <w:r w:rsidRPr="006931E3">
        <w:t xml:space="preserve"> Sah, P., Fitzpatrick, M.C., Pandey, A. &amp; </w:t>
      </w:r>
      <w:r w:rsidRPr="006931E3">
        <w:rPr>
          <w:b/>
        </w:rPr>
        <w:t>Galvani, A.P.</w:t>
      </w:r>
      <w:r w:rsidRPr="006931E3">
        <w:t xml:space="preserve"> (2017) HIV criminalization </w:t>
      </w:r>
      <w:r w:rsidRPr="00284870">
        <w:rPr>
          <w:color w:val="auto"/>
        </w:rPr>
        <w:t xml:space="preserve">exacerbates subpar diagnosis and treatment across the US. </w:t>
      </w:r>
      <w:r w:rsidRPr="00284870">
        <w:rPr>
          <w:i/>
          <w:color w:val="auto"/>
        </w:rPr>
        <w:t>AIDS</w:t>
      </w:r>
      <w:r w:rsidRPr="00284870">
        <w:rPr>
          <w:color w:val="auto"/>
        </w:rPr>
        <w:t>. 31(17): 2437-2439.</w:t>
      </w:r>
    </w:p>
    <w:p w14:paraId="244F52D7" w14:textId="77777777" w:rsidR="00323E33" w:rsidRPr="006931E3" w:rsidRDefault="00323E33" w:rsidP="00323E33"/>
    <w:p w14:paraId="1229B9C8" w14:textId="422335ED" w:rsidR="00323E33" w:rsidRPr="006931E3" w:rsidRDefault="00323E33" w:rsidP="00323E33">
      <w:pPr>
        <w:ind w:left="450" w:hanging="450"/>
      </w:pPr>
      <w:r>
        <w:t>206</w:t>
      </w:r>
      <w:r w:rsidRPr="006931E3">
        <w:t xml:space="preserve">. Fitzpatrick, M.C., Singer B.H., Hotez P.J., </w:t>
      </w:r>
      <w:r w:rsidRPr="006931E3">
        <w:rPr>
          <w:b/>
          <w:bCs/>
        </w:rPr>
        <w:t>Galvani A.P.</w:t>
      </w:r>
      <w:r w:rsidRPr="006931E3">
        <w:t xml:space="preserve"> (2017) Saving lives efficiently across sectors: the need for a Congressional cost-effectiveness committee. </w:t>
      </w:r>
      <w:r w:rsidRPr="006931E3">
        <w:rPr>
          <w:i/>
          <w:iCs/>
        </w:rPr>
        <w:t>The Lancet</w:t>
      </w:r>
      <w:r w:rsidRPr="006931E3">
        <w:t>.</w:t>
      </w:r>
      <w:r w:rsidRPr="006931E3">
        <w:rPr>
          <w:iCs/>
        </w:rPr>
        <w:t xml:space="preserve"> 6736(17): 17-19.</w:t>
      </w:r>
    </w:p>
    <w:p w14:paraId="65C8DF8E" w14:textId="77777777" w:rsidR="00323E33" w:rsidRPr="006931E3" w:rsidRDefault="00323E33" w:rsidP="00323E33">
      <w:pPr>
        <w:ind w:left="450" w:hanging="450"/>
      </w:pPr>
    </w:p>
    <w:p w14:paraId="03BDED6B" w14:textId="229514FF" w:rsidR="00323E33" w:rsidRDefault="00323E33" w:rsidP="00323E33">
      <w:pPr>
        <w:ind w:left="450" w:hanging="450"/>
      </w:pPr>
      <w:r>
        <w:t>205</w:t>
      </w:r>
      <w:r w:rsidRPr="006931E3">
        <w:t xml:space="preserve">. </w:t>
      </w:r>
      <w:r w:rsidRPr="006931E3">
        <w:rPr>
          <w:b/>
        </w:rPr>
        <w:t>Galvani, A.P.</w:t>
      </w:r>
      <w:r w:rsidRPr="006931E3">
        <w:t>, Fitzpatrick, M.C., Vermund, S.H. &amp; Singer, B.H. (2017)</w:t>
      </w:r>
      <w:r w:rsidRPr="006931E3">
        <w:rPr>
          <w:b/>
        </w:rPr>
        <w:t xml:space="preserve"> </w:t>
      </w:r>
      <w:r w:rsidRPr="006931E3">
        <w:t xml:space="preserve">Fund global health: Save lives and money. </w:t>
      </w:r>
      <w:r w:rsidRPr="006931E3">
        <w:rPr>
          <w:i/>
        </w:rPr>
        <w:t xml:space="preserve">Science. </w:t>
      </w:r>
      <w:r w:rsidRPr="006931E3">
        <w:t>356: 1018-1019.</w:t>
      </w:r>
    </w:p>
    <w:p w14:paraId="051C9753" w14:textId="77777777" w:rsidR="00D37F03" w:rsidRDefault="00D37F03" w:rsidP="00D37F03">
      <w:pPr>
        <w:ind w:left="450" w:hanging="450"/>
      </w:pPr>
    </w:p>
    <w:p w14:paraId="5615A86F" w14:textId="31027ED8" w:rsidR="00D37F03" w:rsidRDefault="00323E33" w:rsidP="00323E33">
      <w:pPr>
        <w:ind w:left="450" w:hanging="450"/>
      </w:pPr>
      <w:r>
        <w:t>204</w:t>
      </w:r>
      <w:r w:rsidR="00D37F03" w:rsidRPr="006931E3">
        <w:t>. Fitzpatrick, M.C.</w:t>
      </w:r>
      <w:r w:rsidR="00D37F03">
        <w:t xml:space="preserve">, Gray, G.E. &amp; </w:t>
      </w:r>
      <w:r w:rsidR="00D37F03" w:rsidRPr="006931E3">
        <w:rPr>
          <w:b/>
        </w:rPr>
        <w:t>Galvani, A.P.</w:t>
      </w:r>
      <w:r w:rsidR="00D37F03" w:rsidRPr="006931E3">
        <w:t xml:space="preserve"> </w:t>
      </w:r>
      <w:r w:rsidR="00D37F03">
        <w:t xml:space="preserve"> (2018</w:t>
      </w:r>
      <w:r w:rsidR="00D37F03" w:rsidRPr="006931E3">
        <w:t xml:space="preserve">) </w:t>
      </w:r>
      <w:r w:rsidR="00D37F03">
        <w:t>The challenge of vanquishing HIV for the next generation.</w:t>
      </w:r>
      <w:r w:rsidR="00D37F03">
        <w:rPr>
          <w:i/>
        </w:rPr>
        <w:t xml:space="preserve"> JAMA Pediatrics</w:t>
      </w:r>
      <w:r w:rsidR="00D37F03" w:rsidRPr="006931E3">
        <w:t xml:space="preserve">. </w:t>
      </w:r>
      <w:r w:rsidR="00D37F03">
        <w:t>172: 609-610</w:t>
      </w:r>
    </w:p>
    <w:p w14:paraId="32526903" w14:textId="77777777" w:rsidR="00533CE9" w:rsidRDefault="00533CE9" w:rsidP="00636A53">
      <w:pPr>
        <w:ind w:left="450" w:hanging="450"/>
      </w:pPr>
    </w:p>
    <w:p w14:paraId="1E93777A" w14:textId="00A39E7C" w:rsidR="00533CE9" w:rsidRDefault="00323E33" w:rsidP="00533CE9">
      <w:pPr>
        <w:ind w:left="450" w:hanging="450"/>
      </w:pPr>
      <w:r>
        <w:t>203</w:t>
      </w:r>
      <w:r w:rsidR="00533CE9" w:rsidRPr="006931E3">
        <w:t xml:space="preserve">. </w:t>
      </w:r>
      <w:r w:rsidR="00533CE9">
        <w:t>Sah</w:t>
      </w:r>
      <w:r w:rsidR="00533CE9" w:rsidRPr="006931E3">
        <w:t xml:space="preserve">, P., </w:t>
      </w:r>
      <w:r w:rsidR="00533CE9">
        <w:t xml:space="preserve">Medlock, J., Fitzpatrick, M.C., Singer, B.H. &amp; </w:t>
      </w:r>
      <w:r w:rsidR="00533CE9" w:rsidRPr="006931E3">
        <w:rPr>
          <w:b/>
        </w:rPr>
        <w:t>Galvani, A.P.</w:t>
      </w:r>
      <w:r w:rsidR="00533CE9">
        <w:t xml:space="preserve"> (2018</w:t>
      </w:r>
      <w:r w:rsidR="00533CE9" w:rsidRPr="006931E3">
        <w:t xml:space="preserve">) </w:t>
      </w:r>
      <w:r w:rsidR="00533CE9">
        <w:t>Optimizing the impact of low-efficacy influenza vaccines</w:t>
      </w:r>
      <w:r w:rsidR="00533CE9" w:rsidRPr="006931E3">
        <w:t xml:space="preserve">. </w:t>
      </w:r>
      <w:r w:rsidR="00533CE9" w:rsidRPr="006931E3">
        <w:rPr>
          <w:i/>
        </w:rPr>
        <w:t>Proceedings of the National Academy of Sciences</w:t>
      </w:r>
      <w:r w:rsidR="00533CE9" w:rsidRPr="006931E3">
        <w:t xml:space="preserve">. </w:t>
      </w:r>
      <w:r w:rsidR="00533CE9">
        <w:t>115: 5151-5156</w:t>
      </w:r>
      <w:r w:rsidR="00533CE9" w:rsidRPr="006931E3">
        <w:t xml:space="preserve"> </w:t>
      </w:r>
    </w:p>
    <w:p w14:paraId="65F71EB4" w14:textId="77777777" w:rsidR="00323E33" w:rsidRDefault="00323E33" w:rsidP="00533CE9">
      <w:pPr>
        <w:ind w:left="450" w:hanging="450"/>
      </w:pPr>
    </w:p>
    <w:p w14:paraId="4952E152" w14:textId="48005FB7" w:rsidR="00323E33" w:rsidRPr="00636A53" w:rsidRDefault="00323E33" w:rsidP="00323E33">
      <w:pPr>
        <w:ind w:left="450" w:hanging="450"/>
      </w:pPr>
      <w:r>
        <w:t>202</w:t>
      </w:r>
      <w:r w:rsidRPr="006931E3">
        <w:t xml:space="preserve">. Fallah, M.P., Skrip, L.A., Raftery, P., Kullie, M., Borbor, W., Laney, S., Blackley, D.J., Christie, A., Dokubo, E.K. Dokubo, Lo, T.Q., Coulter, S., Baller, A., Vonhm, B.T., Bemah, P., Lomax, S., Yeiah, A., Wapoe-Sackie, Y., Mann, J., Clement, P., Davies-Wayne, Hamblion, E., Wolfe, C., Williams, D., Gasaira, A., Kateh, F., Nyenswah, T. &amp; </w:t>
      </w:r>
      <w:r w:rsidRPr="006931E3">
        <w:rPr>
          <w:b/>
        </w:rPr>
        <w:t>Galvani, A.P.</w:t>
      </w:r>
      <w:r w:rsidRPr="006931E3">
        <w:t xml:space="preserve"> (2017)</w:t>
      </w:r>
      <w:r w:rsidRPr="006931E3">
        <w:rPr>
          <w:b/>
        </w:rPr>
        <w:t xml:space="preserve"> </w:t>
      </w:r>
      <w:r w:rsidRPr="006931E3">
        <w:t xml:space="preserve">Bolstering community cooperation in Ebola resurgence protocols: combining field blood draw and point-of-care diagnosis. </w:t>
      </w:r>
      <w:r w:rsidRPr="006931E3">
        <w:rPr>
          <w:i/>
        </w:rPr>
        <w:t xml:space="preserve">PLoS Medicine. </w:t>
      </w:r>
      <w:r w:rsidRPr="006931E3">
        <w:t xml:space="preserve">14(1): e1002227. </w:t>
      </w:r>
    </w:p>
    <w:p w14:paraId="51672759" w14:textId="77777777" w:rsidR="00E4223A" w:rsidRDefault="00E4223A" w:rsidP="00323E33"/>
    <w:p w14:paraId="7D5D7432" w14:textId="23036B22" w:rsidR="00E4223A" w:rsidRDefault="00323E33" w:rsidP="00E4223A">
      <w:pPr>
        <w:ind w:left="450" w:hanging="450"/>
      </w:pPr>
      <w:r>
        <w:t>201</w:t>
      </w:r>
      <w:r w:rsidR="00E4223A" w:rsidRPr="006931E3">
        <w:t xml:space="preserve">. </w:t>
      </w:r>
      <w:r w:rsidR="00E4223A" w:rsidRPr="006931E3">
        <w:rPr>
          <w:b/>
        </w:rPr>
        <w:t>Galvani, A.P.</w:t>
      </w:r>
      <w:r w:rsidR="00E4223A" w:rsidRPr="00E4223A">
        <w:t xml:space="preserve">, </w:t>
      </w:r>
      <w:r w:rsidR="00E4223A" w:rsidRPr="006931E3">
        <w:t>Pandey, A.</w:t>
      </w:r>
      <w:r w:rsidR="00E4223A">
        <w:t>, Fitzpatrick, M.C., Medlock, J. &amp; Gray, G.E. (2018</w:t>
      </w:r>
      <w:r w:rsidR="00E4223A" w:rsidRPr="006931E3">
        <w:t xml:space="preserve">) </w:t>
      </w:r>
      <w:r w:rsidR="00E4223A">
        <w:t>Defining control of the HIV pandemic</w:t>
      </w:r>
      <w:r w:rsidR="00E4223A" w:rsidRPr="006931E3">
        <w:t xml:space="preserve">. </w:t>
      </w:r>
      <w:r w:rsidR="00E4223A">
        <w:rPr>
          <w:i/>
        </w:rPr>
        <w:t>Lancet HIV</w:t>
      </w:r>
      <w:r w:rsidR="00E4223A" w:rsidRPr="006931E3">
        <w:t xml:space="preserve">. </w:t>
      </w:r>
      <w:r w:rsidR="00E4223A">
        <w:t>In press</w:t>
      </w:r>
      <w:r w:rsidR="00E4223A" w:rsidRPr="006931E3">
        <w:t xml:space="preserve"> </w:t>
      </w:r>
    </w:p>
    <w:p w14:paraId="4022AD1F" w14:textId="77777777" w:rsidR="0001055E" w:rsidRDefault="0001055E" w:rsidP="00E4223A">
      <w:pPr>
        <w:ind w:left="450" w:hanging="450"/>
      </w:pPr>
    </w:p>
    <w:p w14:paraId="0D585BA0" w14:textId="71056F8F" w:rsidR="0001055E" w:rsidRDefault="00323E33" w:rsidP="0001055E">
      <w:pPr>
        <w:ind w:left="450" w:hanging="450"/>
      </w:pPr>
      <w:r>
        <w:t>200</w:t>
      </w:r>
      <w:r w:rsidR="0001055E" w:rsidRPr="006931E3">
        <w:t xml:space="preserve">. </w:t>
      </w:r>
      <w:r w:rsidR="0001055E">
        <w:t xml:space="preserve">Bartsch, S.M., Asti, L.A., Cox, S., Durham, D.P., Randall, S., Hotez, P.J., </w:t>
      </w:r>
      <w:r w:rsidR="0001055E" w:rsidRPr="006931E3">
        <w:rPr>
          <w:b/>
        </w:rPr>
        <w:t>Galvani, A.P.</w:t>
      </w:r>
      <w:r w:rsidR="0001055E">
        <w:t xml:space="preserve"> &amp; Lee, B.Y. (2018</w:t>
      </w:r>
      <w:r w:rsidR="0001055E" w:rsidRPr="006931E3">
        <w:t xml:space="preserve">) </w:t>
      </w:r>
      <w:r w:rsidR="00922EAE">
        <w:t>What is the value of different Zika vaccination strategies to prevent and mitigate Zika outbreaks</w:t>
      </w:r>
      <w:r w:rsidR="0001055E" w:rsidRPr="006931E3">
        <w:t xml:space="preserve">. </w:t>
      </w:r>
      <w:r w:rsidR="0001055E">
        <w:rPr>
          <w:i/>
        </w:rPr>
        <w:t>The Journal of Infectious Diseases</w:t>
      </w:r>
      <w:r w:rsidR="0001055E" w:rsidRPr="006931E3">
        <w:t xml:space="preserve">. </w:t>
      </w:r>
      <w:r w:rsidR="0001055E">
        <w:t>In press</w:t>
      </w:r>
      <w:r w:rsidR="0001055E" w:rsidRPr="006931E3">
        <w:t xml:space="preserve"> </w:t>
      </w:r>
    </w:p>
    <w:p w14:paraId="735399C5" w14:textId="77777777" w:rsidR="0002781B" w:rsidRDefault="0002781B" w:rsidP="00636A53">
      <w:pPr>
        <w:ind w:left="450" w:hanging="450"/>
      </w:pPr>
    </w:p>
    <w:p w14:paraId="693F191E" w14:textId="242FF47F" w:rsidR="0002781B" w:rsidRDefault="00323E33" w:rsidP="0002781B">
      <w:pPr>
        <w:ind w:left="450" w:hanging="450"/>
      </w:pPr>
      <w:r>
        <w:t>199</w:t>
      </w:r>
      <w:r w:rsidR="0002781B" w:rsidRPr="006931E3">
        <w:t xml:space="preserve">. </w:t>
      </w:r>
      <w:r w:rsidR="0002781B">
        <w:t>Marshall</w:t>
      </w:r>
      <w:r w:rsidR="0002781B" w:rsidRPr="006931E3">
        <w:t xml:space="preserve">, </w:t>
      </w:r>
      <w:r w:rsidR="0002781B">
        <w:t>B</w:t>
      </w:r>
      <w:r w:rsidR="0002781B" w:rsidRPr="006931E3">
        <w:t>.</w:t>
      </w:r>
      <w:r w:rsidR="0002781B">
        <w:t>D.L.</w:t>
      </w:r>
      <w:r w:rsidR="0002781B" w:rsidRPr="006931E3">
        <w:t xml:space="preserve">, </w:t>
      </w:r>
      <w:r w:rsidR="0002781B">
        <w:t xml:space="preserve">Goedel, W.G., King, M.R., Singleton, A., Durham, D.P., Chan, P.A., Townsend, J.P., </w:t>
      </w:r>
      <w:r w:rsidR="0002781B" w:rsidRPr="006931E3">
        <w:rPr>
          <w:b/>
        </w:rPr>
        <w:t>Galvani, A.P.</w:t>
      </w:r>
      <w:r w:rsidR="0002781B">
        <w:t xml:space="preserve"> (2018</w:t>
      </w:r>
      <w:r w:rsidR="0002781B" w:rsidRPr="006931E3">
        <w:t xml:space="preserve">) </w:t>
      </w:r>
      <w:r w:rsidR="0002781B">
        <w:t>Potential effectiveness of long-</w:t>
      </w:r>
      <w:r w:rsidR="003C06D5">
        <w:t>acting</w:t>
      </w:r>
      <w:r w:rsidR="0002781B">
        <w:t xml:space="preserve"> injectable </w:t>
      </w:r>
      <w:r w:rsidR="0002781B">
        <w:lastRenderedPageBreak/>
        <w:t>pre-exposure prophylaxis for HIV prevention in men who have sex with men</w:t>
      </w:r>
      <w:r w:rsidR="008A212E">
        <w:t>: A modeling study</w:t>
      </w:r>
      <w:r w:rsidR="0002781B" w:rsidRPr="006931E3">
        <w:t xml:space="preserve">. </w:t>
      </w:r>
      <w:r w:rsidR="004950F3">
        <w:rPr>
          <w:i/>
        </w:rPr>
        <w:t>Lancet HIV</w:t>
      </w:r>
      <w:r w:rsidR="0002781B" w:rsidRPr="006931E3">
        <w:t xml:space="preserve">. </w:t>
      </w:r>
      <w:r w:rsidR="005214BA">
        <w:t>5:e498-e505</w:t>
      </w:r>
      <w:r w:rsidR="0002781B" w:rsidRPr="006931E3">
        <w:t xml:space="preserve"> </w:t>
      </w:r>
    </w:p>
    <w:p w14:paraId="1567F821" w14:textId="77777777" w:rsidR="00416EA0" w:rsidRDefault="00416EA0" w:rsidP="00636A53">
      <w:pPr>
        <w:ind w:left="450" w:hanging="450"/>
      </w:pPr>
    </w:p>
    <w:p w14:paraId="50A6CF5F" w14:textId="03333149" w:rsidR="00416EA0" w:rsidRDefault="00323E33" w:rsidP="00416EA0">
      <w:pPr>
        <w:ind w:left="450" w:hanging="450"/>
      </w:pPr>
      <w:r>
        <w:t>198</w:t>
      </w:r>
      <w:r w:rsidR="00416EA0" w:rsidRPr="006931E3">
        <w:t xml:space="preserve">. Durham, D.P., </w:t>
      </w:r>
      <w:r w:rsidR="00416EA0">
        <w:t xml:space="preserve">Fitzpatrick, M.C., Ndeffo-Mah, M.L., Parpia, M.S., Michael, N.L., </w:t>
      </w:r>
      <w:r w:rsidR="00416EA0" w:rsidRPr="006931E3">
        <w:rPr>
          <w:b/>
        </w:rPr>
        <w:t>Galvani, A.P.</w:t>
      </w:r>
      <w:r w:rsidR="00416EA0">
        <w:t xml:space="preserve"> (2018</w:t>
      </w:r>
      <w:r w:rsidR="00416EA0" w:rsidRPr="006931E3">
        <w:t xml:space="preserve">) </w:t>
      </w:r>
      <w:r w:rsidR="00416EA0">
        <w:t>Evaluating Zika vaccination strategies in the Americas</w:t>
      </w:r>
      <w:r w:rsidR="00416EA0" w:rsidRPr="006931E3">
        <w:t xml:space="preserve">. </w:t>
      </w:r>
      <w:r w:rsidR="00416EA0">
        <w:rPr>
          <w:i/>
        </w:rPr>
        <w:t>Annals of Internal Medicine</w:t>
      </w:r>
      <w:r w:rsidR="00416EA0" w:rsidRPr="006931E3">
        <w:t xml:space="preserve">. </w:t>
      </w:r>
      <w:r w:rsidR="005214BA">
        <w:t>168:621-630</w:t>
      </w:r>
      <w:r w:rsidR="00416EA0" w:rsidRPr="006931E3">
        <w:t xml:space="preserve"> </w:t>
      </w:r>
    </w:p>
    <w:p w14:paraId="55C7F7E9" w14:textId="77777777" w:rsidR="0015224E" w:rsidRDefault="0015224E" w:rsidP="00E660A1">
      <w:pPr>
        <w:ind w:left="450" w:hanging="450"/>
      </w:pPr>
    </w:p>
    <w:p w14:paraId="737E9762" w14:textId="502091EB" w:rsidR="0015224E" w:rsidRDefault="00323E33" w:rsidP="0015224E">
      <w:pPr>
        <w:ind w:left="450" w:hanging="450"/>
      </w:pPr>
      <w:r>
        <w:t>197</w:t>
      </w:r>
      <w:r w:rsidR="0015224E" w:rsidRPr="006931E3">
        <w:t xml:space="preserve">. </w:t>
      </w:r>
      <w:r w:rsidR="0015224E">
        <w:t>Lee, B.Y., Bartsch, S.M., Skrip, L., Hertenstein, D.L., Avelis, C.M., Ndeffo-Mbah, M., Tilchin, C., Dumonteli, E.O.</w:t>
      </w:r>
      <w:r w:rsidR="0015224E" w:rsidRPr="006931E3">
        <w:t xml:space="preserve"> &amp; </w:t>
      </w:r>
      <w:r w:rsidR="0015224E" w:rsidRPr="006931E3">
        <w:rPr>
          <w:b/>
        </w:rPr>
        <w:t>Galvani, A.P.</w:t>
      </w:r>
      <w:r w:rsidR="0015224E">
        <w:t xml:space="preserve"> (2018</w:t>
      </w:r>
      <w:r w:rsidR="0015224E" w:rsidRPr="006931E3">
        <w:t>)</w:t>
      </w:r>
      <w:r w:rsidR="0015224E" w:rsidRPr="006931E3">
        <w:rPr>
          <w:b/>
        </w:rPr>
        <w:t xml:space="preserve"> </w:t>
      </w:r>
      <w:r w:rsidR="00132B3E">
        <w:t>Are the London Declaration’s 2020 Goals sufficient to control Chagas disease: Modeling scenarios for the Yucatan Peninsula</w:t>
      </w:r>
      <w:r w:rsidR="0015224E" w:rsidRPr="006931E3">
        <w:t xml:space="preserve"> </w:t>
      </w:r>
      <w:r w:rsidR="0002781B">
        <w:rPr>
          <w:i/>
        </w:rPr>
        <w:t>PLoS NTDs</w:t>
      </w:r>
      <w:r w:rsidR="00794785">
        <w:rPr>
          <w:i/>
        </w:rPr>
        <w:t>.</w:t>
      </w:r>
      <w:r w:rsidR="00794785">
        <w:t>12:e0006337</w:t>
      </w:r>
    </w:p>
    <w:p w14:paraId="77188281" w14:textId="77777777" w:rsidR="00384B11" w:rsidRDefault="00384B11" w:rsidP="0015224E">
      <w:pPr>
        <w:ind w:left="450" w:hanging="450"/>
      </w:pPr>
    </w:p>
    <w:p w14:paraId="02538362" w14:textId="40DE18BB" w:rsidR="00384B11" w:rsidRDefault="00323E33" w:rsidP="00384B11">
      <w:pPr>
        <w:ind w:left="450" w:hanging="450"/>
      </w:pPr>
      <w:r>
        <w:t>196</w:t>
      </w:r>
      <w:r w:rsidR="00384B11" w:rsidRPr="006931E3">
        <w:t xml:space="preserve">. </w:t>
      </w:r>
      <w:r w:rsidR="00384B11">
        <w:t>Bartsch, S.M., Avelis, C.M., Hertenstein, D.L., Ndeffo-Mbah, M., Tilchin, C., Dumonteli, E.O.</w:t>
      </w:r>
      <w:r w:rsidR="00384B11" w:rsidRPr="006931E3">
        <w:t xml:space="preserve"> &amp; </w:t>
      </w:r>
      <w:r w:rsidR="00384B11" w:rsidRPr="006931E3">
        <w:rPr>
          <w:b/>
        </w:rPr>
        <w:t>Galvani, A.P.</w:t>
      </w:r>
      <w:r w:rsidR="00384B11">
        <w:t xml:space="preserve"> &amp; Lee, B.Y. (2018</w:t>
      </w:r>
      <w:r w:rsidR="00384B11" w:rsidRPr="006931E3">
        <w:t>)</w:t>
      </w:r>
      <w:r w:rsidR="00384B11" w:rsidRPr="006931E3">
        <w:rPr>
          <w:b/>
        </w:rPr>
        <w:t xml:space="preserve"> </w:t>
      </w:r>
      <w:r w:rsidR="00384B11">
        <w:t xml:space="preserve">The economic value of identifying and treating Chagas disease patients earlier and the impact on </w:t>
      </w:r>
      <w:r w:rsidR="00384B11" w:rsidRPr="00384B11">
        <w:rPr>
          <w:i/>
        </w:rPr>
        <w:t>Trypanosoma cruzi</w:t>
      </w:r>
      <w:r w:rsidR="00384B11">
        <w:t xml:space="preserve"> transmission</w:t>
      </w:r>
      <w:r w:rsidR="00384B11" w:rsidRPr="006931E3">
        <w:t xml:space="preserve"> </w:t>
      </w:r>
      <w:r w:rsidR="00384B11">
        <w:rPr>
          <w:i/>
        </w:rPr>
        <w:t>PLoS NTDs</w:t>
      </w:r>
      <w:r w:rsidR="00384B11" w:rsidRPr="006931E3">
        <w:rPr>
          <w:i/>
        </w:rPr>
        <w:t>.</w:t>
      </w:r>
      <w:r w:rsidR="00384B11" w:rsidRPr="006931E3">
        <w:t xml:space="preserve"> </w:t>
      </w:r>
      <w:r w:rsidR="00384B11">
        <w:t>In press</w:t>
      </w:r>
      <w:r w:rsidR="00384B11" w:rsidRPr="006931E3">
        <w:t xml:space="preserve">. </w:t>
      </w:r>
    </w:p>
    <w:p w14:paraId="5CCC4B95" w14:textId="77777777" w:rsidR="00874981" w:rsidRDefault="00874981" w:rsidP="00E660A1">
      <w:pPr>
        <w:ind w:left="450" w:hanging="450"/>
      </w:pPr>
    </w:p>
    <w:p w14:paraId="247C7EE1" w14:textId="573C43DA" w:rsidR="00874981" w:rsidRPr="006931E3" w:rsidRDefault="00323E33" w:rsidP="00874981">
      <w:pPr>
        <w:ind w:left="450" w:hanging="450"/>
      </w:pPr>
      <w:r>
        <w:t>195</w:t>
      </w:r>
      <w:r w:rsidR="00874981" w:rsidRPr="006931E3">
        <w:t xml:space="preserve">. Medlock, J., Pandey, A., Parpia, A.S., Tang, A., Skrip, L.A. &amp; </w:t>
      </w:r>
      <w:r w:rsidR="00874981" w:rsidRPr="006931E3">
        <w:rPr>
          <w:b/>
        </w:rPr>
        <w:t>Galvani, A.P.</w:t>
      </w:r>
      <w:r w:rsidR="00874981" w:rsidRPr="006931E3">
        <w:t xml:space="preserve"> (2017)</w:t>
      </w:r>
      <w:r w:rsidR="00874981" w:rsidRPr="006931E3">
        <w:rPr>
          <w:b/>
        </w:rPr>
        <w:t xml:space="preserve"> </w:t>
      </w:r>
      <w:r w:rsidR="00874981" w:rsidRPr="006931E3">
        <w:t xml:space="preserve">Effectiveness of UNAIDS targets and HIV vaccination across 127 countries. </w:t>
      </w:r>
      <w:r w:rsidR="00874981" w:rsidRPr="006931E3">
        <w:rPr>
          <w:i/>
        </w:rPr>
        <w:t>Proceedings of the National Academy of Sciences, USA.</w:t>
      </w:r>
      <w:r w:rsidR="00874981" w:rsidRPr="006931E3">
        <w:t xml:space="preserve"> 114: 4017-4022. </w:t>
      </w:r>
    </w:p>
    <w:p w14:paraId="0E8F3A10" w14:textId="77777777" w:rsidR="00636A53" w:rsidRPr="006931E3" w:rsidRDefault="00636A53" w:rsidP="00D37F03">
      <w:pPr>
        <w:rPr>
          <w:i/>
        </w:rPr>
      </w:pPr>
    </w:p>
    <w:p w14:paraId="22AB9705" w14:textId="1217609E" w:rsidR="00636A53" w:rsidRPr="006931E3" w:rsidRDefault="00D17156" w:rsidP="00636A53">
      <w:pPr>
        <w:ind w:left="450" w:hanging="450"/>
      </w:pPr>
      <w:r>
        <w:t>194</w:t>
      </w:r>
      <w:r w:rsidR="00636A53" w:rsidRPr="006931E3">
        <w:t xml:space="preserve">. </w:t>
      </w:r>
      <w:r w:rsidR="00636A53">
        <w:t>King</w:t>
      </w:r>
      <w:r w:rsidR="00636A53" w:rsidRPr="006931E3">
        <w:t xml:space="preserve">, </w:t>
      </w:r>
      <w:r w:rsidR="00636A53">
        <w:t>C</w:t>
      </w:r>
      <w:r w:rsidR="00636A53" w:rsidRPr="006931E3">
        <w:t xml:space="preserve">.A. &amp; </w:t>
      </w:r>
      <w:r w:rsidR="00636A53" w:rsidRPr="006931E3">
        <w:rPr>
          <w:b/>
        </w:rPr>
        <w:t>Galvani, A.P.</w:t>
      </w:r>
      <w:r>
        <w:t xml:space="preserve"> (2018</w:t>
      </w:r>
      <w:r w:rsidR="00636A53" w:rsidRPr="006931E3">
        <w:t>)</w:t>
      </w:r>
      <w:r w:rsidR="00636A53" w:rsidRPr="006931E3">
        <w:rPr>
          <w:b/>
        </w:rPr>
        <w:t xml:space="preserve"> </w:t>
      </w:r>
      <w:r w:rsidR="00636A53">
        <w:t>Global Burden of Schistosomiasis</w:t>
      </w:r>
      <w:r w:rsidR="00636A53" w:rsidRPr="006931E3">
        <w:t xml:space="preserve">. </w:t>
      </w:r>
      <w:r w:rsidR="00636A53">
        <w:rPr>
          <w:i/>
        </w:rPr>
        <w:t>The Lancet</w:t>
      </w:r>
      <w:r w:rsidR="00636A53" w:rsidRPr="006931E3">
        <w:rPr>
          <w:i/>
        </w:rPr>
        <w:t>.</w:t>
      </w:r>
      <w:r w:rsidR="00636A53" w:rsidRPr="006931E3">
        <w:t xml:space="preserve"> </w:t>
      </w:r>
      <w:r w:rsidR="00794785">
        <w:t>391-307-308</w:t>
      </w:r>
    </w:p>
    <w:p w14:paraId="38AD0439" w14:textId="77777777" w:rsidR="00C406DE" w:rsidRDefault="00C406DE" w:rsidP="00636A53">
      <w:pPr>
        <w:rPr>
          <w:color w:val="auto"/>
        </w:rPr>
      </w:pPr>
    </w:p>
    <w:p w14:paraId="56ADC2FA" w14:textId="58E2BE1D" w:rsidR="00C406DE" w:rsidRDefault="00D17156" w:rsidP="00C406DE">
      <w:pPr>
        <w:ind w:left="450" w:hanging="450"/>
        <w:rPr>
          <w:color w:val="auto"/>
        </w:rPr>
      </w:pPr>
      <w:r>
        <w:t>193</w:t>
      </w:r>
      <w:r w:rsidR="00A32336">
        <w:t>.</w:t>
      </w:r>
      <w:r w:rsidR="00C406DE" w:rsidRPr="006931E3">
        <w:t xml:space="preserve"> </w:t>
      </w:r>
      <w:r w:rsidR="00863217">
        <w:t>Medley, G.F., Blok, D.J., Crump, R.E., Hollingsworth, T.D.,</w:t>
      </w:r>
      <w:r w:rsidR="00C406DE" w:rsidRPr="006931E3">
        <w:t xml:space="preserve"> </w:t>
      </w:r>
      <w:r w:rsidR="00C406DE" w:rsidRPr="006931E3">
        <w:rPr>
          <w:b/>
        </w:rPr>
        <w:t>Galvani, A.P.</w:t>
      </w:r>
      <w:r w:rsidR="00863217">
        <w:t xml:space="preserve">, </w:t>
      </w:r>
      <w:r w:rsidR="00863217" w:rsidRPr="00284870">
        <w:rPr>
          <w:color w:val="auto"/>
        </w:rPr>
        <w:t>Ndeffo-Mbah, M.L.</w:t>
      </w:r>
      <w:r w:rsidR="00863217">
        <w:rPr>
          <w:color w:val="auto"/>
        </w:rPr>
        <w:t>, Porco, T.C., Richardus, J.H.</w:t>
      </w:r>
      <w:r w:rsidR="005214BA">
        <w:t xml:space="preserve"> (2018</w:t>
      </w:r>
      <w:r w:rsidR="00C406DE" w:rsidRPr="006931E3">
        <w:t xml:space="preserve">) </w:t>
      </w:r>
      <w:r w:rsidR="00C406DE">
        <w:t>Policy Lessons from Quantitative Modeling of Leprosy</w:t>
      </w:r>
      <w:r w:rsidR="00C406DE" w:rsidRPr="00284870">
        <w:rPr>
          <w:color w:val="auto"/>
        </w:rPr>
        <w:t xml:space="preserve">. </w:t>
      </w:r>
      <w:r w:rsidR="00C406DE">
        <w:rPr>
          <w:i/>
          <w:color w:val="auto"/>
        </w:rPr>
        <w:t>Clinical Infectious Diseases</w:t>
      </w:r>
      <w:r w:rsidR="00C406DE" w:rsidRPr="00284870">
        <w:rPr>
          <w:color w:val="auto"/>
        </w:rPr>
        <w:t xml:space="preserve">. </w:t>
      </w:r>
      <w:r w:rsidR="005214BA">
        <w:rPr>
          <w:color w:val="auto"/>
        </w:rPr>
        <w:t>66:S281-S285</w:t>
      </w:r>
    </w:p>
    <w:p w14:paraId="725B682F" w14:textId="77777777" w:rsidR="005214BA" w:rsidRDefault="005214BA" w:rsidP="00D17156">
      <w:pPr>
        <w:rPr>
          <w:color w:val="auto"/>
        </w:rPr>
      </w:pPr>
    </w:p>
    <w:p w14:paraId="37B8C02C" w14:textId="570332F6" w:rsidR="005214BA" w:rsidRDefault="00D17156" w:rsidP="00D17156">
      <w:pPr>
        <w:ind w:left="450" w:hanging="450"/>
        <w:rPr>
          <w:color w:val="auto"/>
        </w:rPr>
      </w:pPr>
      <w:r>
        <w:t>192</w:t>
      </w:r>
      <w:r w:rsidR="005214BA">
        <w:t>.</w:t>
      </w:r>
      <w:r w:rsidR="005214BA" w:rsidRPr="006931E3">
        <w:t xml:space="preserve"> </w:t>
      </w:r>
      <w:r w:rsidR="00633204">
        <w:t>Grantz</w:t>
      </w:r>
      <w:r w:rsidR="005214BA">
        <w:t xml:space="preserve">, </w:t>
      </w:r>
      <w:r w:rsidR="00633204">
        <w:t>K.H</w:t>
      </w:r>
      <w:r w:rsidR="005214BA">
        <w:t xml:space="preserve">., </w:t>
      </w:r>
      <w:r w:rsidR="00633204">
        <w:t>Chabaari, W., Samuel, R.K.</w:t>
      </w:r>
      <w:r w:rsidR="005214BA">
        <w:t xml:space="preserve">, </w:t>
      </w:r>
      <w:r w:rsidR="00633204">
        <w:t>Gershom, B., Blum, L., Worden, L., Ackley, S., Liu, F., Lietman, T.M., Galvani, A.P., Prajna, L.</w:t>
      </w:r>
      <w:r w:rsidR="005214BA">
        <w:t xml:space="preserve">, </w:t>
      </w:r>
      <w:r w:rsidR="005214BA" w:rsidRPr="00284870">
        <w:rPr>
          <w:color w:val="auto"/>
        </w:rPr>
        <w:t>M.L.</w:t>
      </w:r>
      <w:r w:rsidR="005214BA">
        <w:rPr>
          <w:color w:val="auto"/>
        </w:rPr>
        <w:t>, Porco.</w:t>
      </w:r>
      <w:r w:rsidR="005214BA">
        <w:t xml:space="preserve"> (2018</w:t>
      </w:r>
      <w:r w:rsidR="005214BA" w:rsidRPr="006931E3">
        <w:t xml:space="preserve">) </w:t>
      </w:r>
      <w:r w:rsidR="00633204">
        <w:t>Spatial distribution of leprosy in India: an ecological study</w:t>
      </w:r>
      <w:r w:rsidR="005214BA" w:rsidRPr="00284870">
        <w:rPr>
          <w:color w:val="auto"/>
        </w:rPr>
        <w:t xml:space="preserve">. </w:t>
      </w:r>
      <w:r w:rsidR="00794785">
        <w:rPr>
          <w:i/>
          <w:color w:val="auto"/>
        </w:rPr>
        <w:t>Infectious Diseases of Poverty</w:t>
      </w:r>
    </w:p>
    <w:p w14:paraId="0BC7F2AF" w14:textId="77777777" w:rsidR="00A32336" w:rsidRDefault="00A32336" w:rsidP="00C406DE">
      <w:pPr>
        <w:ind w:left="450" w:hanging="450"/>
        <w:rPr>
          <w:color w:val="auto"/>
        </w:rPr>
      </w:pPr>
    </w:p>
    <w:p w14:paraId="10B5C838" w14:textId="38FB7751" w:rsidR="00A32336" w:rsidRDefault="00D17156" w:rsidP="00A32336">
      <w:pPr>
        <w:ind w:left="450" w:hanging="450"/>
        <w:rPr>
          <w:color w:val="auto"/>
        </w:rPr>
      </w:pPr>
      <w:r>
        <w:t>191</w:t>
      </w:r>
      <w:r w:rsidR="00A32336" w:rsidRPr="006931E3">
        <w:t xml:space="preserve">. </w:t>
      </w:r>
      <w:r w:rsidR="00F948AF">
        <w:t>Rock, K</w:t>
      </w:r>
      <w:r w:rsidR="00A32336" w:rsidRPr="006931E3">
        <w:t>.</w:t>
      </w:r>
      <w:r w:rsidR="00F948AF">
        <w:t>S.</w:t>
      </w:r>
      <w:r w:rsidR="00A32336" w:rsidRPr="006931E3">
        <w:t xml:space="preserve">, </w:t>
      </w:r>
      <w:r w:rsidR="00AD5C99" w:rsidRPr="00284870">
        <w:rPr>
          <w:color w:val="auto"/>
        </w:rPr>
        <w:t>Ndeffo-Mbah, M.L.</w:t>
      </w:r>
      <w:r w:rsidR="00AD5C99" w:rsidRPr="00284870">
        <w:rPr>
          <w:rFonts w:eastAsiaTheme="minorEastAsia"/>
          <w:color w:val="auto"/>
          <w:shd w:val="clear" w:color="auto" w:fill="FFFFFF"/>
        </w:rPr>
        <w:t xml:space="preserve">, </w:t>
      </w:r>
      <w:r w:rsidR="00AD5C99">
        <w:t>Castano, S</w:t>
      </w:r>
      <w:r w:rsidR="00A32336" w:rsidRPr="006931E3">
        <w:t>.</w:t>
      </w:r>
      <w:r w:rsidR="00AD5C99">
        <w:t>, Palmer, C., Pandey, A., Atkins, K.E., Ndung’u, J.M., Hollingsworth, T.D.,</w:t>
      </w:r>
      <w:r w:rsidR="00A32336" w:rsidRPr="006931E3">
        <w:t xml:space="preserve"> </w:t>
      </w:r>
      <w:r w:rsidR="00A32336" w:rsidRPr="006931E3">
        <w:rPr>
          <w:b/>
        </w:rPr>
        <w:t>Galvani, A.P.</w:t>
      </w:r>
      <w:r w:rsidR="00AD5C99">
        <w:t xml:space="preserve">, Bever, C., Chitnis, N., Keeling, M.J. </w:t>
      </w:r>
      <w:r w:rsidR="005214BA">
        <w:t>(2018</w:t>
      </w:r>
      <w:r w:rsidR="00A32336" w:rsidRPr="006931E3">
        <w:t xml:space="preserve">) </w:t>
      </w:r>
      <w:r w:rsidR="00F948AF">
        <w:t>Assessing strategies against gambiense sleeping sickness through mathematical modeling</w:t>
      </w:r>
      <w:r w:rsidR="00A32336" w:rsidRPr="00284870">
        <w:rPr>
          <w:color w:val="auto"/>
        </w:rPr>
        <w:t xml:space="preserve">. </w:t>
      </w:r>
      <w:r w:rsidR="00A32336">
        <w:rPr>
          <w:i/>
          <w:color w:val="auto"/>
        </w:rPr>
        <w:t>Clinical Infectious Diseases</w:t>
      </w:r>
      <w:r w:rsidR="00A32336">
        <w:rPr>
          <w:color w:val="auto"/>
        </w:rPr>
        <w:t xml:space="preserve">. </w:t>
      </w:r>
      <w:r w:rsidR="005214BA">
        <w:rPr>
          <w:color w:val="auto"/>
        </w:rPr>
        <w:t>66:S286-S292</w:t>
      </w:r>
    </w:p>
    <w:p w14:paraId="233AED97" w14:textId="77777777" w:rsidR="008F4F76" w:rsidRDefault="008F4F76" w:rsidP="00A32336">
      <w:pPr>
        <w:ind w:left="450" w:hanging="450"/>
        <w:rPr>
          <w:color w:val="auto"/>
        </w:rPr>
      </w:pPr>
    </w:p>
    <w:p w14:paraId="26B98370" w14:textId="5DC62405" w:rsidR="008F4F76" w:rsidRPr="008F4F76" w:rsidRDefault="00D17156" w:rsidP="008F4F76">
      <w:pPr>
        <w:ind w:left="450" w:hanging="450"/>
        <w:rPr>
          <w:i/>
          <w:color w:val="auto"/>
        </w:rPr>
      </w:pPr>
      <w:r>
        <w:t>190</w:t>
      </w:r>
      <w:r w:rsidR="008F4F76" w:rsidRPr="006931E3">
        <w:t xml:space="preserve">. </w:t>
      </w:r>
      <w:r w:rsidR="00C32FF0">
        <w:t xml:space="preserve">Crystal, C., Skrip, L.A., Nyenswah, T., Flumo, H., </w:t>
      </w:r>
      <w:r w:rsidR="008F4F76" w:rsidRPr="006931E3">
        <w:rPr>
          <w:b/>
        </w:rPr>
        <w:t>Galvani, A.P.</w:t>
      </w:r>
      <w:r w:rsidR="008F4F76">
        <w:t xml:space="preserve">, </w:t>
      </w:r>
      <w:r w:rsidR="00B02D47">
        <w:t xml:space="preserve">Durham, D.P., Fallah, M.P. </w:t>
      </w:r>
      <w:r w:rsidR="008F4F76" w:rsidRPr="006931E3">
        <w:t>(</w:t>
      </w:r>
      <w:r w:rsidR="008F4F76">
        <w:t>In press</w:t>
      </w:r>
      <w:r w:rsidR="008F4F76" w:rsidRPr="006931E3">
        <w:t xml:space="preserve">) </w:t>
      </w:r>
      <w:r w:rsidR="00C32FF0">
        <w:t>Translating models of support for w</w:t>
      </w:r>
      <w:r w:rsidR="008F4F76">
        <w:t xml:space="preserve">omen with chronic viral infections to address the reproductive health needs of West African Ebola survivors. Book chapter </w:t>
      </w:r>
      <w:r w:rsidR="00B02D47">
        <w:t xml:space="preserve">in </w:t>
      </w:r>
      <w:r w:rsidR="008F4F76">
        <w:t>“Pregnant in the Time of Ebola.</w:t>
      </w:r>
      <w:r w:rsidR="008F4F76">
        <w:rPr>
          <w:color w:val="auto"/>
        </w:rPr>
        <w:t xml:space="preserve"> Women and Their Children in the 2013-2015 West African Epidemic” </w:t>
      </w:r>
      <w:r w:rsidR="008F4F76" w:rsidRPr="008F4F76">
        <w:rPr>
          <w:i/>
          <w:color w:val="auto"/>
        </w:rPr>
        <w:t>Springer Publishers</w:t>
      </w:r>
    </w:p>
    <w:p w14:paraId="56E566F4" w14:textId="77777777" w:rsidR="000D36F6" w:rsidRDefault="000D36F6" w:rsidP="00FF0BCE">
      <w:pPr>
        <w:rPr>
          <w:color w:val="auto"/>
        </w:rPr>
      </w:pPr>
    </w:p>
    <w:p w14:paraId="18283BA9" w14:textId="7F8FEA86" w:rsidR="005946BE" w:rsidRPr="000D36F6" w:rsidRDefault="00D17156" w:rsidP="000D36F6">
      <w:pPr>
        <w:ind w:left="450" w:hanging="450"/>
        <w:rPr>
          <w:color w:val="auto"/>
        </w:rPr>
      </w:pPr>
      <w:r>
        <w:rPr>
          <w:color w:val="auto"/>
        </w:rPr>
        <w:t>189</w:t>
      </w:r>
      <w:r w:rsidR="000D36F6">
        <w:rPr>
          <w:color w:val="auto"/>
        </w:rPr>
        <w:t xml:space="preserve">. </w:t>
      </w:r>
      <w:r w:rsidR="006931E3" w:rsidRPr="00284870">
        <w:rPr>
          <w:color w:val="auto"/>
        </w:rPr>
        <w:t>Ndeffo-Mbah, M.L.</w:t>
      </w:r>
      <w:r w:rsidR="00284870" w:rsidRPr="00284870">
        <w:rPr>
          <w:rFonts w:eastAsiaTheme="minorEastAsia"/>
          <w:color w:val="auto"/>
          <w:shd w:val="clear" w:color="auto" w:fill="FFFFFF"/>
        </w:rPr>
        <w:t xml:space="preserve">, </w:t>
      </w:r>
      <w:r w:rsidR="006931E3" w:rsidRPr="00284870">
        <w:rPr>
          <w:rFonts w:eastAsiaTheme="minorEastAsia"/>
          <w:color w:val="auto"/>
          <w:shd w:val="clear" w:color="auto" w:fill="FFFFFF"/>
        </w:rPr>
        <w:t>Vigliotti,</w:t>
      </w:r>
      <w:r w:rsidR="00284870" w:rsidRPr="00284870">
        <w:rPr>
          <w:rFonts w:eastAsiaTheme="minorEastAsia"/>
          <w:color w:val="auto"/>
          <w:shd w:val="clear" w:color="auto" w:fill="FFFFFF"/>
        </w:rPr>
        <w:t xml:space="preserve"> V.S.,</w:t>
      </w:r>
      <w:r w:rsidR="006931E3" w:rsidRPr="00284870">
        <w:rPr>
          <w:rFonts w:eastAsiaTheme="minorEastAsia"/>
          <w:color w:val="auto"/>
          <w:shd w:val="clear" w:color="auto" w:fill="FFFFFF"/>
        </w:rPr>
        <w:t xml:space="preserve"> </w:t>
      </w:r>
      <w:r w:rsidR="006931E3" w:rsidRPr="00284870">
        <w:rPr>
          <w:color w:val="auto"/>
        </w:rPr>
        <w:t>Skrip, L.A.</w:t>
      </w:r>
      <w:r w:rsidR="005946BE" w:rsidRPr="00284870">
        <w:rPr>
          <w:rFonts w:eastAsiaTheme="minorEastAsia"/>
          <w:color w:val="auto"/>
          <w:shd w:val="clear" w:color="auto" w:fill="FFFFFF"/>
        </w:rPr>
        <w:t xml:space="preserve">, </w:t>
      </w:r>
      <w:r w:rsidR="00284870" w:rsidRPr="00284870">
        <w:rPr>
          <w:rFonts w:eastAsiaTheme="minorEastAsia"/>
          <w:color w:val="auto"/>
          <w:shd w:val="clear" w:color="auto" w:fill="FFFFFF"/>
        </w:rPr>
        <w:t>Dolan, K. &amp;</w:t>
      </w:r>
      <w:r w:rsidR="005946BE" w:rsidRPr="00284870">
        <w:rPr>
          <w:rFonts w:eastAsiaTheme="minorEastAsia"/>
          <w:color w:val="auto"/>
          <w:shd w:val="clear" w:color="auto" w:fill="FFFFFF"/>
        </w:rPr>
        <w:t xml:space="preserve"> </w:t>
      </w:r>
      <w:r w:rsidR="005946BE" w:rsidRPr="00284870">
        <w:rPr>
          <w:b/>
          <w:color w:val="auto"/>
        </w:rPr>
        <w:t>Galvani, A.P.</w:t>
      </w:r>
      <w:r w:rsidR="005946BE" w:rsidRPr="00284870">
        <w:rPr>
          <w:color w:val="auto"/>
        </w:rPr>
        <w:t xml:space="preserve"> (2018) </w:t>
      </w:r>
      <w:r w:rsidR="005946BE" w:rsidRPr="00284870">
        <w:rPr>
          <w:rFonts w:eastAsiaTheme="minorEastAsia"/>
          <w:bCs/>
          <w:color w:val="auto"/>
          <w:shd w:val="clear" w:color="auto" w:fill="FFFFFF"/>
        </w:rPr>
        <w:t xml:space="preserve">Dynamic models of infectious disease transmission in prisons and the general population. </w:t>
      </w:r>
      <w:r w:rsidR="005946BE" w:rsidRPr="00284870">
        <w:rPr>
          <w:rFonts w:eastAsiaTheme="minorEastAsia"/>
          <w:bCs/>
          <w:i/>
          <w:color w:val="auto"/>
          <w:shd w:val="clear" w:color="auto" w:fill="FFFFFF"/>
        </w:rPr>
        <w:t>Epidemiologic Reviews</w:t>
      </w:r>
      <w:r w:rsidR="000D36F6">
        <w:rPr>
          <w:rFonts w:eastAsiaTheme="minorEastAsia"/>
          <w:bCs/>
          <w:color w:val="auto"/>
          <w:shd w:val="clear" w:color="auto" w:fill="FFFFFF"/>
        </w:rPr>
        <w:t xml:space="preserve">, </w:t>
      </w:r>
      <w:r w:rsidR="00794785">
        <w:rPr>
          <w:rFonts w:eastAsiaTheme="minorEastAsia"/>
          <w:bCs/>
          <w:color w:val="auto"/>
          <w:shd w:val="clear" w:color="auto" w:fill="FFFFFF"/>
        </w:rPr>
        <w:t>40: 40-57</w:t>
      </w:r>
    </w:p>
    <w:p w14:paraId="141E8D06" w14:textId="77777777" w:rsidR="00F44146" w:rsidRPr="006931E3" w:rsidRDefault="00F44146" w:rsidP="00D55CDC">
      <w:pPr>
        <w:ind w:left="450" w:hanging="450"/>
        <w:rPr>
          <w:i/>
        </w:rPr>
      </w:pPr>
    </w:p>
    <w:p w14:paraId="52DB6568" w14:textId="49AFDD9F" w:rsidR="007D4EE3" w:rsidRPr="006931E3" w:rsidRDefault="00D17156" w:rsidP="00D55CDC">
      <w:pPr>
        <w:ind w:left="450" w:hanging="450"/>
      </w:pPr>
      <w:r>
        <w:t>188</w:t>
      </w:r>
      <w:r w:rsidR="00DD1C34" w:rsidRPr="006931E3">
        <w:t xml:space="preserve">. </w:t>
      </w:r>
      <w:r w:rsidR="003E2546" w:rsidRPr="006931E3">
        <w:t xml:space="preserve">Skrip, L.A., Fallah, M.P., Gaffney, S.G., Yaari, R., Yamin, D., Huppert, A., Bawo, L., Nyenswah, T. &amp; </w:t>
      </w:r>
      <w:r w:rsidR="003E2546" w:rsidRPr="006931E3">
        <w:rPr>
          <w:b/>
        </w:rPr>
        <w:t>Galvani, A.P.</w:t>
      </w:r>
      <w:r w:rsidR="003E2546" w:rsidRPr="006931E3">
        <w:t xml:space="preserve"> (2017)</w:t>
      </w:r>
      <w:r w:rsidR="003E2546" w:rsidRPr="006931E3">
        <w:rPr>
          <w:b/>
        </w:rPr>
        <w:t xml:space="preserve"> </w:t>
      </w:r>
      <w:r w:rsidR="003E2546" w:rsidRPr="006931E3">
        <w:t xml:space="preserve">Characterizing risk of Ebola transmission based on frequency and type of case-contact exposures. </w:t>
      </w:r>
      <w:r w:rsidR="003E2546" w:rsidRPr="006931E3">
        <w:rPr>
          <w:i/>
        </w:rPr>
        <w:t xml:space="preserve">Philosophical Transactions of the Royal Society. </w:t>
      </w:r>
      <w:r w:rsidR="003E2546" w:rsidRPr="006931E3">
        <w:t>372</w:t>
      </w:r>
      <w:r w:rsidR="000D36F6">
        <w:t>(1721)</w:t>
      </w:r>
      <w:r w:rsidR="003E2546" w:rsidRPr="006931E3">
        <w:t>.</w:t>
      </w:r>
    </w:p>
    <w:p w14:paraId="45CE1FA5" w14:textId="77777777" w:rsidR="007D4EE3" w:rsidRPr="006931E3" w:rsidRDefault="007D4EE3" w:rsidP="00D55CDC">
      <w:pPr>
        <w:ind w:left="450" w:hanging="450"/>
        <w:rPr>
          <w:i/>
        </w:rPr>
      </w:pPr>
    </w:p>
    <w:p w14:paraId="47E0539D" w14:textId="5D371877" w:rsidR="009D0D2B" w:rsidRDefault="00D17156" w:rsidP="00D55CDC">
      <w:pPr>
        <w:ind w:left="450" w:hanging="450"/>
      </w:pPr>
      <w:r>
        <w:lastRenderedPageBreak/>
        <w:t>187</w:t>
      </w:r>
      <w:r w:rsidR="009D0D2B" w:rsidRPr="006931E3">
        <w:t xml:space="preserve">. Alsallaq, R.A., Gurarie, D., Ndeffo-Mbah, M.L., </w:t>
      </w:r>
      <w:r w:rsidR="009D0D2B" w:rsidRPr="006931E3">
        <w:rPr>
          <w:b/>
        </w:rPr>
        <w:t>Galvani, A.P.</w:t>
      </w:r>
      <w:r w:rsidR="009D0D2B" w:rsidRPr="006931E3">
        <w:t xml:space="preserve">, King, C. (2017) Quantitative Assessment of the Impact of Partially Protective Anti-Schistosomiasis Vaccines. </w:t>
      </w:r>
      <w:r w:rsidR="00794785">
        <w:rPr>
          <w:i/>
          <w:iCs/>
        </w:rPr>
        <w:t>PLoS NTD</w:t>
      </w:r>
      <w:r w:rsidR="009D0D2B" w:rsidRPr="006931E3">
        <w:rPr>
          <w:i/>
          <w:iCs/>
        </w:rPr>
        <w:t xml:space="preserve">. </w:t>
      </w:r>
      <w:r w:rsidR="009D0D2B" w:rsidRPr="006931E3">
        <w:t>11(4): e0005544.</w:t>
      </w:r>
    </w:p>
    <w:p w14:paraId="1659E887" w14:textId="77777777" w:rsidR="00794785" w:rsidRDefault="00794785" w:rsidP="00D55CDC">
      <w:pPr>
        <w:ind w:left="450" w:hanging="450"/>
      </w:pPr>
    </w:p>
    <w:p w14:paraId="7D6FFDCE" w14:textId="1DC2FBC6" w:rsidR="00794785" w:rsidRPr="006931E3" w:rsidRDefault="00D17156" w:rsidP="00794785">
      <w:pPr>
        <w:ind w:left="450" w:hanging="450"/>
      </w:pPr>
      <w:r>
        <w:t>186</w:t>
      </w:r>
      <w:r w:rsidR="00794785" w:rsidRPr="006931E3">
        <w:t xml:space="preserve">. </w:t>
      </w:r>
      <w:r w:rsidR="00843B1D" w:rsidRPr="006931E3">
        <w:t>Lee, B.Y.</w:t>
      </w:r>
      <w:r w:rsidR="00843B1D">
        <w:t>, Alfaro-Murillo, J., Parpia, A.S., Asti, L., Wedlock, P.T., Hotez, P.J. &amp;</w:t>
      </w:r>
      <w:r w:rsidR="00794785" w:rsidRPr="006931E3">
        <w:t xml:space="preserve"> </w:t>
      </w:r>
      <w:r w:rsidR="00794785" w:rsidRPr="006931E3">
        <w:rPr>
          <w:b/>
        </w:rPr>
        <w:t>Galvani, A.P.,</w:t>
      </w:r>
      <w:r w:rsidR="00794785" w:rsidRPr="006931E3">
        <w:t xml:space="preserve"> Dobson, A.P., (2017) </w:t>
      </w:r>
      <w:r w:rsidR="00794785">
        <w:t>The potential economic burden of Zika in the continental United Sates</w:t>
      </w:r>
      <w:r w:rsidR="00794785" w:rsidRPr="006931E3">
        <w:t xml:space="preserve">. </w:t>
      </w:r>
      <w:r w:rsidR="00794785">
        <w:rPr>
          <w:i/>
          <w:iCs/>
        </w:rPr>
        <w:t>PLoS NTD</w:t>
      </w:r>
      <w:r w:rsidR="00794785" w:rsidRPr="006931E3">
        <w:rPr>
          <w:i/>
          <w:iCs/>
        </w:rPr>
        <w:t xml:space="preserve">. </w:t>
      </w:r>
      <w:r w:rsidR="00794785">
        <w:t>11: e0005531</w:t>
      </w:r>
    </w:p>
    <w:p w14:paraId="1DAAC8D5" w14:textId="77777777" w:rsidR="00794785" w:rsidRDefault="00794785" w:rsidP="00D17156"/>
    <w:p w14:paraId="3BE75BC3" w14:textId="1F02F37B" w:rsidR="00794785" w:rsidRPr="006931E3" w:rsidRDefault="00D17156" w:rsidP="00910F29">
      <w:pPr>
        <w:ind w:left="450" w:hanging="450"/>
      </w:pPr>
      <w:r>
        <w:t>185</w:t>
      </w:r>
      <w:r w:rsidR="00794785" w:rsidRPr="006931E3">
        <w:t xml:space="preserve">. </w:t>
      </w:r>
      <w:r w:rsidR="00794785">
        <w:t>Castro, L.A., Fox, S.J., Chen, X., Liu, K., Bellan S.E., Dimitrov, N.B.</w:t>
      </w:r>
      <w:r w:rsidR="00794785" w:rsidRPr="006931E3">
        <w:t xml:space="preserve">, </w:t>
      </w:r>
      <w:r w:rsidR="00794785" w:rsidRPr="006931E3">
        <w:rPr>
          <w:b/>
        </w:rPr>
        <w:t>Galvani, A.P.</w:t>
      </w:r>
      <w:r w:rsidR="00794785" w:rsidRPr="006931E3">
        <w:t xml:space="preserve">, </w:t>
      </w:r>
      <w:r w:rsidR="00794785">
        <w:t>Meyers, L.A.</w:t>
      </w:r>
      <w:r w:rsidR="00794785" w:rsidRPr="006931E3">
        <w:t xml:space="preserve"> (2017) </w:t>
      </w:r>
      <w:r w:rsidR="00794785">
        <w:t>Assessing real-time Zika risk in the United States</w:t>
      </w:r>
      <w:r w:rsidR="00794785" w:rsidRPr="006931E3">
        <w:t xml:space="preserve">. </w:t>
      </w:r>
      <w:r w:rsidR="00794785">
        <w:rPr>
          <w:i/>
          <w:iCs/>
        </w:rPr>
        <w:t>BMC Infect Dis</w:t>
      </w:r>
      <w:r w:rsidR="00794785" w:rsidRPr="006931E3">
        <w:rPr>
          <w:i/>
          <w:iCs/>
        </w:rPr>
        <w:t xml:space="preserve">. </w:t>
      </w:r>
      <w:r w:rsidR="00794785">
        <w:t>17: 284</w:t>
      </w:r>
    </w:p>
    <w:p w14:paraId="2D31B09A" w14:textId="77777777" w:rsidR="009D0D2B" w:rsidRPr="006931E3" w:rsidRDefault="009D0D2B" w:rsidP="00D55CDC">
      <w:pPr>
        <w:ind w:left="450" w:hanging="450"/>
      </w:pPr>
    </w:p>
    <w:p w14:paraId="459D0EE7" w14:textId="40965FA2" w:rsidR="009D0D2B" w:rsidRPr="006931E3" w:rsidRDefault="00D17156" w:rsidP="00D55CDC">
      <w:pPr>
        <w:ind w:left="450" w:hanging="450"/>
      </w:pPr>
      <w:r>
        <w:t>184</w:t>
      </w:r>
      <w:r w:rsidR="009D0D2B" w:rsidRPr="006931E3">
        <w:t>. Bartsch, S.M., Peterson, J.K., Hertenstein, D.L., Skrip, L.</w:t>
      </w:r>
      <w:r w:rsidR="006931E3">
        <w:t>A.</w:t>
      </w:r>
      <w:r w:rsidR="009D0D2B" w:rsidRPr="006931E3">
        <w:t xml:space="preserve">, Ndeffo-Mbah, M.L., </w:t>
      </w:r>
      <w:r w:rsidR="009D0D2B" w:rsidRPr="006931E3">
        <w:rPr>
          <w:b/>
        </w:rPr>
        <w:t>Galvani, A.P.,</w:t>
      </w:r>
      <w:r w:rsidR="009D0D2B" w:rsidRPr="006931E3">
        <w:t xml:space="preserve"> Dobson, A.P., Lee, B.Y. (2017) Comparison and validation of two compartmental models of Chagas disease: A thirty years’ perspective from Venezuela. </w:t>
      </w:r>
      <w:r w:rsidR="009D0D2B" w:rsidRPr="006931E3">
        <w:rPr>
          <w:i/>
          <w:iCs/>
        </w:rPr>
        <w:t xml:space="preserve">Epidemics. </w:t>
      </w:r>
      <w:r w:rsidR="009D0D2B" w:rsidRPr="006931E3">
        <w:t>18: 81-91.</w:t>
      </w:r>
    </w:p>
    <w:p w14:paraId="4AB61053" w14:textId="77777777" w:rsidR="009D0D2B" w:rsidRPr="006931E3" w:rsidRDefault="009D0D2B" w:rsidP="00D55CDC">
      <w:pPr>
        <w:ind w:left="450" w:hanging="450"/>
      </w:pPr>
    </w:p>
    <w:p w14:paraId="49D263F7" w14:textId="5636E430" w:rsidR="007F4D7B" w:rsidRDefault="00D17156" w:rsidP="00D55CDC">
      <w:pPr>
        <w:ind w:left="450" w:hanging="450"/>
      </w:pPr>
      <w:r>
        <w:t>183</w:t>
      </w:r>
      <w:r w:rsidR="007F4D7B" w:rsidRPr="006931E3">
        <w:t xml:space="preserve">. </w:t>
      </w:r>
      <w:r w:rsidR="00D921AC" w:rsidRPr="006931E3">
        <w:t xml:space="preserve">Block, D.J., Crump, R.E., Sundaresh, R., Ndeffo-Mbah, M.L., </w:t>
      </w:r>
      <w:r w:rsidR="00D921AC" w:rsidRPr="006931E3">
        <w:rPr>
          <w:b/>
        </w:rPr>
        <w:t>Galvani, A.P.</w:t>
      </w:r>
      <w:r w:rsidR="00D921AC" w:rsidRPr="006931E3">
        <w:t xml:space="preserve">, Porco, T.C., de Vlas, S.J., Mdeley, G.F., Richardus, J.H. </w:t>
      </w:r>
      <w:r w:rsidR="007F4D7B" w:rsidRPr="006931E3">
        <w:t xml:space="preserve">(2017) </w:t>
      </w:r>
      <w:r w:rsidR="00D921AC" w:rsidRPr="006931E3">
        <w:t>Forecasting the new case detection rate of leprosy in four states of Brazil: A comparison of modeling approaches</w:t>
      </w:r>
      <w:r w:rsidR="007F4D7B" w:rsidRPr="006931E3">
        <w:t xml:space="preserve">. </w:t>
      </w:r>
      <w:r w:rsidR="007F4D7B" w:rsidRPr="006931E3">
        <w:rPr>
          <w:i/>
          <w:iCs/>
        </w:rPr>
        <w:t xml:space="preserve">Epidemics. </w:t>
      </w:r>
      <w:r w:rsidR="007F4D7B" w:rsidRPr="006931E3">
        <w:t xml:space="preserve">18: </w:t>
      </w:r>
      <w:r w:rsidR="00D921AC" w:rsidRPr="006931E3">
        <w:t>92-100</w:t>
      </w:r>
      <w:r w:rsidR="007F4D7B" w:rsidRPr="006931E3">
        <w:t>.</w:t>
      </w:r>
    </w:p>
    <w:p w14:paraId="40135C69" w14:textId="77777777" w:rsidR="00E93537" w:rsidRDefault="00E93537" w:rsidP="00D17156"/>
    <w:p w14:paraId="09817351" w14:textId="4342A927" w:rsidR="00CC6E08" w:rsidRDefault="00CC6E08" w:rsidP="00D17156">
      <w:pPr>
        <w:ind w:left="450" w:hanging="450"/>
      </w:pPr>
      <w:r w:rsidRPr="006931E3">
        <w:t xml:space="preserve">182. Block, </w:t>
      </w:r>
      <w:r>
        <w:t>A.R</w:t>
      </w:r>
      <w:r w:rsidRPr="006931E3">
        <w:t xml:space="preserve">., </w:t>
      </w:r>
      <w:r>
        <w:t>Ross</w:t>
      </w:r>
      <w:r w:rsidRPr="006931E3">
        <w:t xml:space="preserve">, </w:t>
      </w:r>
      <w:r>
        <w:t>J.V</w:t>
      </w:r>
      <w:r w:rsidRPr="006931E3">
        <w:t xml:space="preserve">., </w:t>
      </w:r>
      <w:r>
        <w:t xml:space="preserve">Greenhalgh, S., Durham, D.P., </w:t>
      </w:r>
      <w:r w:rsidRPr="006931E3">
        <w:rPr>
          <w:b/>
        </w:rPr>
        <w:t>Galvani, A.P.</w:t>
      </w:r>
      <w:r w:rsidRPr="00CC6E08">
        <w:t xml:space="preserve">, </w:t>
      </w:r>
      <w:r>
        <w:t>Parikh, S.</w:t>
      </w:r>
      <w:r w:rsidRPr="006931E3">
        <w:t xml:space="preserve">, </w:t>
      </w:r>
      <w:r>
        <w:t>Esterman, A</w:t>
      </w:r>
      <w:r w:rsidRPr="006931E3">
        <w:t xml:space="preserve">. (2017) </w:t>
      </w:r>
      <w:r>
        <w:t xml:space="preserve">Modelling the impact of antimalarial quality on the transmission of sulfadoxine-pyrimethamine resistance in </w:t>
      </w:r>
      <w:r>
        <w:rPr>
          <w:i/>
        </w:rPr>
        <w:t>Plasmodium falciparum</w:t>
      </w:r>
      <w:r w:rsidRPr="006931E3">
        <w:t xml:space="preserve">. </w:t>
      </w:r>
      <w:r>
        <w:rPr>
          <w:i/>
          <w:iCs/>
        </w:rPr>
        <w:t>Infectious Disease Modelling</w:t>
      </w:r>
      <w:r w:rsidRPr="006931E3">
        <w:rPr>
          <w:i/>
          <w:iCs/>
        </w:rPr>
        <w:t xml:space="preserve">. </w:t>
      </w:r>
      <w:r>
        <w:t>2</w:t>
      </w:r>
      <w:r w:rsidRPr="006931E3">
        <w:t xml:space="preserve">: </w:t>
      </w:r>
      <w:r>
        <w:t>161-187</w:t>
      </w:r>
    </w:p>
    <w:p w14:paraId="2751D3AC" w14:textId="77777777" w:rsidR="007F4D7B" w:rsidRDefault="007F4D7B" w:rsidP="00D17156"/>
    <w:p w14:paraId="0FA0E71E" w14:textId="77777777" w:rsidR="007D4EE3" w:rsidRDefault="00DD1C34" w:rsidP="00D55CDC">
      <w:pPr>
        <w:ind w:left="450" w:hanging="450"/>
      </w:pPr>
      <w:r>
        <w:t xml:space="preserve">181. Rock, K.S., Pandey, A., Ndeffo-Mbah, M.L., Atkins, K.E., Lumbala, C., </w:t>
      </w:r>
      <w:r>
        <w:rPr>
          <w:b/>
          <w:bCs/>
        </w:rPr>
        <w:t xml:space="preserve">Galvani. A.P., </w:t>
      </w:r>
      <w:r>
        <w:t xml:space="preserve">&amp; Keeling. M.J. (2017) Data-Driven Models to Predict the Elimination of Sleeping Sickness in Former Equateur Province of DRC. </w:t>
      </w:r>
      <w:r>
        <w:rPr>
          <w:i/>
          <w:iCs/>
        </w:rPr>
        <w:t xml:space="preserve">Epidemics. </w:t>
      </w:r>
      <w:r>
        <w:t>18: 101-12.</w:t>
      </w:r>
    </w:p>
    <w:p w14:paraId="2ACF2C23" w14:textId="77777777" w:rsidR="007D4EE3" w:rsidRDefault="007D4EE3" w:rsidP="00D55CDC">
      <w:pPr>
        <w:ind w:left="450" w:hanging="450"/>
        <w:rPr>
          <w:i/>
        </w:rPr>
      </w:pPr>
    </w:p>
    <w:p w14:paraId="68DD0411" w14:textId="77777777" w:rsidR="007D4EE3" w:rsidRDefault="00DD1C34" w:rsidP="00D55CDC">
      <w:pPr>
        <w:ind w:left="450" w:hanging="450"/>
      </w:pPr>
      <w:r>
        <w:t xml:space="preserve">180. </w:t>
      </w:r>
      <w:r>
        <w:rPr>
          <w:b/>
        </w:rPr>
        <w:t>Galvani, A.P.</w:t>
      </w:r>
      <w:r>
        <w:t>, Bauch, C.T., Anand, M., Singer, B.H., Levin, S.A. (2016)</w:t>
      </w:r>
      <w:r>
        <w:rPr>
          <w:b/>
        </w:rPr>
        <w:t xml:space="preserve"> </w:t>
      </w:r>
      <w:r>
        <w:t xml:space="preserve">Human-environment interactions in population and ecosystem health. </w:t>
      </w:r>
      <w:r>
        <w:rPr>
          <w:i/>
        </w:rPr>
        <w:t xml:space="preserve">Proceedings of the National Academy of Sciences. </w:t>
      </w:r>
      <w:r>
        <w:t>113: 14502-14506.</w:t>
      </w:r>
    </w:p>
    <w:p w14:paraId="01F1F9B7" w14:textId="77777777" w:rsidR="007D4EE3" w:rsidRDefault="007D4EE3" w:rsidP="00D55CDC">
      <w:pPr>
        <w:ind w:left="450" w:hanging="450"/>
        <w:rPr>
          <w:i/>
        </w:rPr>
      </w:pPr>
    </w:p>
    <w:p w14:paraId="3B05866C" w14:textId="77777777" w:rsidR="007D4EE3" w:rsidRDefault="00DD1C34" w:rsidP="00D55CDC">
      <w:pPr>
        <w:ind w:left="450" w:hanging="450"/>
      </w:pPr>
      <w:r>
        <w:t xml:space="preserve">179. Durham, D.P., Ndeffo-Mbah, M.L., Skrip, L.A., Jones, F.K., Bauch, C.T., </w:t>
      </w:r>
      <w:r>
        <w:rPr>
          <w:b/>
        </w:rPr>
        <w:t>Galvani, A.P.</w:t>
      </w:r>
      <w:r>
        <w:t xml:space="preserve"> (2016)</w:t>
      </w:r>
      <w:r>
        <w:rPr>
          <w:b/>
        </w:rPr>
        <w:t xml:space="preserve"> </w:t>
      </w:r>
      <w:r>
        <w:t xml:space="preserve">The national and state level impact and cost-effectiveness of nonavalent HPV vaccination in the US. </w:t>
      </w:r>
      <w:r>
        <w:rPr>
          <w:i/>
        </w:rPr>
        <w:t>Proceedings of the National Academy of Sciences</w:t>
      </w:r>
      <w:r>
        <w:t>. 113: 5107-5112.</w:t>
      </w:r>
    </w:p>
    <w:p w14:paraId="5E02A5C4" w14:textId="77777777" w:rsidR="007D4EE3" w:rsidRDefault="007D4EE3" w:rsidP="00D55CDC">
      <w:pPr>
        <w:ind w:left="450" w:hanging="450"/>
      </w:pPr>
    </w:p>
    <w:p w14:paraId="269E3A74" w14:textId="77777777" w:rsidR="007D4EE3" w:rsidRDefault="00DD1C34" w:rsidP="00D55CDC">
      <w:pPr>
        <w:ind w:left="450" w:hanging="450"/>
      </w:pPr>
      <w:r>
        <w:t xml:space="preserve">178. Macarayan, E., Ndeffo-Mbah, M., Beyrer, C. &amp; </w:t>
      </w:r>
      <w:r>
        <w:rPr>
          <w:b/>
        </w:rPr>
        <w:t>Galvani, A.P.</w:t>
      </w:r>
      <w:r>
        <w:t xml:space="preserve"> (2016)</w:t>
      </w:r>
      <w:r>
        <w:rPr>
          <w:b/>
        </w:rPr>
        <w:t xml:space="preserve"> </w:t>
      </w:r>
      <w:r>
        <w:t xml:space="preserve">The drug war and impending public health crisis in the Philippines. </w:t>
      </w:r>
      <w:r>
        <w:rPr>
          <w:i/>
        </w:rPr>
        <w:t xml:space="preserve">The Lancet. </w:t>
      </w:r>
      <w:r>
        <w:t>388: 2870.</w:t>
      </w:r>
    </w:p>
    <w:p w14:paraId="1F353D59" w14:textId="77777777" w:rsidR="007D4EE3" w:rsidRDefault="007D4EE3" w:rsidP="00D55CDC">
      <w:pPr>
        <w:ind w:left="450" w:hanging="450"/>
      </w:pPr>
    </w:p>
    <w:p w14:paraId="587F4491" w14:textId="77777777" w:rsidR="007D4EE3" w:rsidRDefault="00DD1C34" w:rsidP="00D55CDC">
      <w:pPr>
        <w:ind w:left="450" w:hanging="450"/>
      </w:pPr>
      <w:r>
        <w:t xml:space="preserve">177. Yamin, D., Jones, F.K., DeVincenzo, J.P., Gertler, J.P., Kobiler, O., Townsend, J.P., </w:t>
      </w:r>
      <w:r>
        <w:rPr>
          <w:b/>
        </w:rPr>
        <w:t>Galvani, A.P.</w:t>
      </w:r>
      <w:r>
        <w:t xml:space="preserve"> (2016)</w:t>
      </w:r>
      <w:r>
        <w:rPr>
          <w:b/>
        </w:rPr>
        <w:t xml:space="preserve"> </w:t>
      </w:r>
      <w:r>
        <w:t xml:space="preserve">Vaccination strategies against RSV. </w:t>
      </w:r>
      <w:r>
        <w:rPr>
          <w:i/>
        </w:rPr>
        <w:t xml:space="preserve">Proceedings of the National Academy of Sciences. </w:t>
      </w:r>
      <w:r>
        <w:t>113: 13239-13244.</w:t>
      </w:r>
    </w:p>
    <w:p w14:paraId="25764239" w14:textId="77777777" w:rsidR="007D4EE3" w:rsidRDefault="007D4EE3" w:rsidP="00D55CDC">
      <w:pPr>
        <w:ind w:left="450" w:hanging="450"/>
      </w:pPr>
    </w:p>
    <w:p w14:paraId="44D74C7D" w14:textId="77777777" w:rsidR="007D4EE3" w:rsidRDefault="00DD1C34" w:rsidP="00D55CDC">
      <w:pPr>
        <w:ind w:left="450" w:hanging="450"/>
      </w:pPr>
      <w:r>
        <w:t xml:space="preserve">176. Dolan, K., Wirtz, A.L., Moazen, B., </w:t>
      </w:r>
      <w:r>
        <w:rPr>
          <w:b/>
        </w:rPr>
        <w:t>Galvani, A.P.</w:t>
      </w:r>
      <w:r>
        <w:t>, Ndeffo-Mbah, M., Kinner, S., Courtney, R., McKee, M., Amon, J.J., Maher, L., Hellard, M., Beyrer, C., Altice, F. (2016)</w:t>
      </w:r>
      <w:r>
        <w:rPr>
          <w:b/>
        </w:rPr>
        <w:t xml:space="preserve"> </w:t>
      </w:r>
      <w:r>
        <w:t xml:space="preserve">Global burden of HIV, viral hepatitis and tuberculosis among prisoners and detainees. </w:t>
      </w:r>
      <w:r>
        <w:rPr>
          <w:i/>
        </w:rPr>
        <w:t>The Lancet.</w:t>
      </w:r>
      <w:r>
        <w:t xml:space="preserve"> 388: 1089-1102.</w:t>
      </w:r>
    </w:p>
    <w:p w14:paraId="129E31B4" w14:textId="77777777" w:rsidR="007D4EE3" w:rsidRDefault="007D4EE3" w:rsidP="00D55CDC">
      <w:pPr>
        <w:ind w:left="450" w:hanging="450"/>
      </w:pPr>
    </w:p>
    <w:p w14:paraId="59E57525" w14:textId="77777777" w:rsidR="007D4EE3" w:rsidRDefault="00DD1C34" w:rsidP="00D55CDC">
      <w:pPr>
        <w:ind w:left="450" w:hanging="450"/>
      </w:pPr>
      <w:r>
        <w:lastRenderedPageBreak/>
        <w:t xml:space="preserve">175. Fitzpatrick, M.C., Shah, H.A., Pandey, A., Bilinski, A.M., Kakkar, M., Clark, A.D., Townsend, J.P., Abbas, S., </w:t>
      </w:r>
      <w:r>
        <w:rPr>
          <w:b/>
        </w:rPr>
        <w:t>Galvani, A.P.</w:t>
      </w:r>
      <w:r>
        <w:t xml:space="preserve"> (2016)</w:t>
      </w:r>
      <w:r>
        <w:rPr>
          <w:b/>
        </w:rPr>
        <w:t xml:space="preserve"> </w:t>
      </w:r>
      <w:r>
        <w:t xml:space="preserve">One Health approach to cost-effective rabies control in India. </w:t>
      </w:r>
      <w:r>
        <w:rPr>
          <w:i/>
        </w:rPr>
        <w:t>Proceedings of the National Academy of Sciences</w:t>
      </w:r>
      <w:r>
        <w:t>. 113: 14574-14581.</w:t>
      </w:r>
    </w:p>
    <w:p w14:paraId="52CBF378" w14:textId="77777777" w:rsidR="007D4EE3" w:rsidRDefault="007D4EE3" w:rsidP="00D55CDC">
      <w:pPr>
        <w:ind w:left="450" w:hanging="450"/>
      </w:pPr>
    </w:p>
    <w:p w14:paraId="75481310" w14:textId="77777777" w:rsidR="007D4EE3" w:rsidRDefault="00DD1C34" w:rsidP="00D55CDC">
      <w:pPr>
        <w:ind w:left="450" w:hanging="450"/>
      </w:pPr>
      <w:r>
        <w:t xml:space="preserve">174. Pandey, A. &amp; </w:t>
      </w:r>
      <w:r>
        <w:rPr>
          <w:b/>
        </w:rPr>
        <w:t>Galvani, A.P.</w:t>
      </w:r>
      <w:r>
        <w:t xml:space="preserve"> (2016)</w:t>
      </w:r>
      <w:r>
        <w:rPr>
          <w:b/>
        </w:rPr>
        <w:t xml:space="preserve"> </w:t>
      </w:r>
      <w:r>
        <w:t xml:space="preserve">Strategies for </w:t>
      </w:r>
      <w:r>
        <w:rPr>
          <w:i/>
        </w:rPr>
        <w:t>Trypanosoma brucei gambienese</w:t>
      </w:r>
      <w:r>
        <w:t xml:space="preserve"> elimination. </w:t>
      </w:r>
      <w:r>
        <w:rPr>
          <w:i/>
        </w:rPr>
        <w:t>Lancet Global Health.</w:t>
      </w:r>
      <w:r>
        <w:t xml:space="preserve"> 5: e10-e11.</w:t>
      </w:r>
    </w:p>
    <w:p w14:paraId="69105029" w14:textId="77777777" w:rsidR="007D4EE3" w:rsidRDefault="007D4EE3" w:rsidP="00D55CDC">
      <w:pPr>
        <w:ind w:left="450" w:hanging="450"/>
      </w:pPr>
    </w:p>
    <w:p w14:paraId="31E01EC5" w14:textId="77777777" w:rsidR="007D4EE3" w:rsidRDefault="00DD1C34" w:rsidP="00D55CDC">
      <w:pPr>
        <w:ind w:left="450" w:hanging="450"/>
      </w:pPr>
      <w:r>
        <w:t xml:space="preserve">173. Ndeffo-Mbah, M.L &amp; </w:t>
      </w:r>
      <w:r>
        <w:rPr>
          <w:b/>
        </w:rPr>
        <w:t>Galvani, A.P.</w:t>
      </w:r>
      <w:r>
        <w:t xml:space="preserve"> (2016)</w:t>
      </w:r>
      <w:r>
        <w:rPr>
          <w:b/>
        </w:rPr>
        <w:t xml:space="preserve"> </w:t>
      </w:r>
      <w:r>
        <w:t xml:space="preserve">Global elimination of Lymphatic filariasis. </w:t>
      </w:r>
      <w:r>
        <w:rPr>
          <w:i/>
        </w:rPr>
        <w:t xml:space="preserve">Lancet ID. </w:t>
      </w:r>
      <w:r>
        <w:t xml:space="preserve">17: 358-359. </w:t>
      </w:r>
    </w:p>
    <w:p w14:paraId="7E09384A" w14:textId="77777777" w:rsidR="007D4EE3" w:rsidRDefault="007D4EE3" w:rsidP="00D55CDC">
      <w:pPr>
        <w:ind w:left="450" w:hanging="450"/>
      </w:pPr>
    </w:p>
    <w:p w14:paraId="42C16F16" w14:textId="77777777" w:rsidR="007D4EE3" w:rsidRDefault="00DD1C34" w:rsidP="00D55CDC">
      <w:pPr>
        <w:ind w:left="450" w:hanging="450"/>
      </w:pPr>
      <w:r>
        <w:t xml:space="preserve">172. Eggo, R.M., Scott, J.G., </w:t>
      </w:r>
      <w:r>
        <w:rPr>
          <w:b/>
        </w:rPr>
        <w:t>Galvani, A.P.</w:t>
      </w:r>
      <w:r>
        <w:t>, Meyers, L.A. (2016)</w:t>
      </w:r>
      <w:r>
        <w:rPr>
          <w:b/>
        </w:rPr>
        <w:t xml:space="preserve"> </w:t>
      </w:r>
      <w:r>
        <w:t xml:space="preserve">Respiratory virus transmission dynamics determines timing of asthma exacerbation peaks: evidence from a population-level model. </w:t>
      </w:r>
      <w:r>
        <w:rPr>
          <w:i/>
        </w:rPr>
        <w:t>Proceedings of the National Academy of Sciences</w:t>
      </w:r>
      <w:r>
        <w:t xml:space="preserve"> 113.8 (2016): 2194-199.</w:t>
      </w:r>
    </w:p>
    <w:p w14:paraId="11CF70BE" w14:textId="77777777" w:rsidR="007D4EE3" w:rsidRDefault="007D4EE3" w:rsidP="00D55CDC">
      <w:pPr>
        <w:ind w:left="450" w:hanging="450"/>
      </w:pPr>
    </w:p>
    <w:p w14:paraId="5E24E304" w14:textId="77777777" w:rsidR="007D4EE3" w:rsidRDefault="00DD1C34" w:rsidP="00D55CDC">
      <w:pPr>
        <w:ind w:left="450" w:hanging="450"/>
      </w:pPr>
      <w:r>
        <w:t xml:space="preserve">171. Schluter, D.K., Ndeffo-Mbah, M.L., Takougang, I., Ukety, T., Wandji, S. &amp; </w:t>
      </w:r>
      <w:r>
        <w:rPr>
          <w:b/>
        </w:rPr>
        <w:t>Galvani, A.P.</w:t>
      </w:r>
      <w:r>
        <w:t>, Diggle, P.J. (2016)</w:t>
      </w:r>
      <w:r>
        <w:rPr>
          <w:b/>
        </w:rPr>
        <w:t xml:space="preserve"> </w:t>
      </w:r>
      <w:bookmarkStart w:id="1" w:name="__DdeLink__9384_775693942"/>
      <w:r>
        <w:t>Using community-level prevalence of Loa loa infection to predict the proportion of highly-infected individuals: statistical modeling to support lymphatic filariasis and onchocerciasis elimination programs</w:t>
      </w:r>
      <w:bookmarkEnd w:id="1"/>
      <w:r>
        <w:t xml:space="preserve">. </w:t>
      </w:r>
      <w:r>
        <w:rPr>
          <w:i/>
        </w:rPr>
        <w:t>PLoS NTD.</w:t>
      </w:r>
      <w:r>
        <w:t xml:space="preserve"> 10: e0005157.</w:t>
      </w:r>
    </w:p>
    <w:p w14:paraId="482600EC" w14:textId="77777777" w:rsidR="007D4EE3" w:rsidRDefault="007D4EE3" w:rsidP="00D55CDC">
      <w:pPr>
        <w:ind w:left="450" w:hanging="450"/>
      </w:pPr>
    </w:p>
    <w:p w14:paraId="74FE29DC" w14:textId="77777777" w:rsidR="007D4EE3" w:rsidRDefault="00DD1C34" w:rsidP="00D55CDC">
      <w:pPr>
        <w:ind w:left="450" w:hanging="450"/>
      </w:pPr>
      <w:r>
        <w:t xml:space="preserve">170. Fallah, M.P., Skrip, L.A., Dahn, B.T., Nyenswah, T.G., Flumo, H., Glayweon, M., Lorseh, T.L., Kaler, S.G., Higgs, E.S. &amp; </w:t>
      </w:r>
      <w:r>
        <w:rPr>
          <w:b/>
        </w:rPr>
        <w:t>Galvani A.P.</w:t>
      </w:r>
      <w:r>
        <w:t xml:space="preserve"> (2016)</w:t>
      </w:r>
      <w:r>
        <w:rPr>
          <w:b/>
        </w:rPr>
        <w:t xml:space="preserve"> </w:t>
      </w:r>
      <w:r>
        <w:t xml:space="preserve">Pregnancy outcomes in Liberian women who conceived after recovery from Ebola virus disease. </w:t>
      </w:r>
      <w:r>
        <w:rPr>
          <w:i/>
        </w:rPr>
        <w:t xml:space="preserve">Lancet Global Health. </w:t>
      </w:r>
      <w:r>
        <w:t>4: e678-e679.</w:t>
      </w:r>
    </w:p>
    <w:p w14:paraId="5598CBBD" w14:textId="77777777" w:rsidR="007D4EE3" w:rsidRDefault="007D4EE3" w:rsidP="00D55CDC">
      <w:pPr>
        <w:ind w:left="450" w:hanging="450"/>
      </w:pPr>
    </w:p>
    <w:p w14:paraId="61CD0460" w14:textId="77777777" w:rsidR="007D4EE3" w:rsidRDefault="00DD1C34" w:rsidP="00D55CDC">
      <w:pPr>
        <w:ind w:left="450" w:hanging="450"/>
        <w:rPr>
          <w:color w:val="222222"/>
        </w:rPr>
      </w:pPr>
      <w:r>
        <w:t xml:space="preserve">169. Ndeffo-Mbah M.L., Parpia, A.S. &amp; </w:t>
      </w:r>
      <w:r>
        <w:rPr>
          <w:b/>
        </w:rPr>
        <w:t>Galvani, A.P.</w:t>
      </w:r>
      <w:r>
        <w:t xml:space="preserve"> (2016)</w:t>
      </w:r>
      <w:r>
        <w:rPr>
          <w:b/>
        </w:rPr>
        <w:t xml:space="preserve"> </w:t>
      </w:r>
      <w:r>
        <w:rPr>
          <w:color w:val="222222"/>
          <w:highlight w:val="white"/>
        </w:rPr>
        <w:t xml:space="preserve">Mitigating prenatal Zika infections in the Americas. </w:t>
      </w:r>
      <w:r>
        <w:rPr>
          <w:i/>
        </w:rPr>
        <w:t xml:space="preserve">Annals of Internal Medicine, </w:t>
      </w:r>
      <w:r>
        <w:t>doi:10.7326/M16-0919</w:t>
      </w:r>
      <w:r>
        <w:rPr>
          <w:color w:val="222222"/>
          <w:highlight w:val="white"/>
        </w:rPr>
        <w:t>.</w:t>
      </w:r>
    </w:p>
    <w:p w14:paraId="112DB43D" w14:textId="77777777" w:rsidR="007D4EE3" w:rsidRDefault="007D4EE3" w:rsidP="00D55CDC">
      <w:pPr>
        <w:ind w:left="450" w:hanging="450"/>
        <w:rPr>
          <w:color w:val="222222"/>
        </w:rPr>
      </w:pPr>
    </w:p>
    <w:p w14:paraId="21684814" w14:textId="77777777" w:rsidR="007D4EE3" w:rsidRDefault="00DD1C34" w:rsidP="00D55CDC">
      <w:pPr>
        <w:ind w:left="450" w:right="386" w:hanging="450"/>
      </w:pPr>
      <w:r>
        <w:t xml:space="preserve">168. Bilinski, A.M., Fitzpatrick, M.C., Rupprecht, C.E., Paltiel, D. &amp; </w:t>
      </w:r>
      <w:r>
        <w:rPr>
          <w:b/>
        </w:rPr>
        <w:t>Galvani, A.P</w:t>
      </w:r>
      <w:r>
        <w:t xml:space="preserve">. (2016) Optimal frequency of rabies vaccination campaigns in sub-Saharan Africa. </w:t>
      </w:r>
      <w:r>
        <w:rPr>
          <w:i/>
        </w:rPr>
        <w:t>Proceedings of the Royal Society</w:t>
      </w:r>
      <w:r>
        <w:t>. 283: 20161211.</w:t>
      </w:r>
    </w:p>
    <w:p w14:paraId="38A1D86B" w14:textId="77777777" w:rsidR="007D4EE3" w:rsidRDefault="007D4EE3" w:rsidP="00D55CDC">
      <w:pPr>
        <w:ind w:left="450" w:hanging="450"/>
      </w:pPr>
    </w:p>
    <w:p w14:paraId="33F860B5" w14:textId="26FD4041" w:rsidR="007D4EE3" w:rsidRDefault="00DD1C34" w:rsidP="00D55CDC">
      <w:pPr>
        <w:ind w:left="450" w:hanging="450"/>
      </w:pPr>
      <w:r>
        <w:t xml:space="preserve">167. Alfaro-Murillo, J.A., Parpia, A.S., Fitzpatrick, M.C., Tamagnan, J.A., Medlock, J., Ndeffo-Mbah M.L., Fish, D., Avila-Aguero, M.L., Marin, R., Ko, A.I. &amp; </w:t>
      </w:r>
      <w:r>
        <w:rPr>
          <w:b/>
        </w:rPr>
        <w:t>Galvani, A.P.</w:t>
      </w:r>
      <w:r>
        <w:t xml:space="preserve"> (2016)</w:t>
      </w:r>
      <w:r>
        <w:rPr>
          <w:b/>
        </w:rPr>
        <w:t xml:space="preserve"> </w:t>
      </w:r>
      <w:r>
        <w:rPr>
          <w:color w:val="222222"/>
          <w:highlight w:val="white"/>
        </w:rPr>
        <w:t xml:space="preserve">A cost-effectiveness tool for informing policies on Zika virus control. </w:t>
      </w:r>
      <w:r w:rsidR="001F3716">
        <w:rPr>
          <w:i/>
          <w:iCs/>
        </w:rPr>
        <w:t>PLoS NTDs</w:t>
      </w:r>
      <w:r>
        <w:rPr>
          <w:i/>
        </w:rPr>
        <w:t xml:space="preserve">. </w:t>
      </w:r>
      <w:r>
        <w:t>10: e0004743.</w:t>
      </w:r>
    </w:p>
    <w:p w14:paraId="5AA2BF71" w14:textId="77777777" w:rsidR="007D4EE3" w:rsidRDefault="007D4EE3" w:rsidP="00D55CDC">
      <w:pPr>
        <w:ind w:left="450" w:hanging="450"/>
      </w:pPr>
    </w:p>
    <w:p w14:paraId="30973B07" w14:textId="77777777" w:rsidR="007D4EE3" w:rsidRDefault="00DD1C34" w:rsidP="00D55CDC">
      <w:pPr>
        <w:ind w:left="450" w:hanging="450"/>
      </w:pPr>
      <w:r>
        <w:t xml:space="preserve">166. Yamin, D., Atkins, K., Remy, V. &amp; </w:t>
      </w:r>
      <w:r>
        <w:rPr>
          <w:b/>
        </w:rPr>
        <w:t>Galvani A.P.</w:t>
      </w:r>
      <w:r>
        <w:t xml:space="preserve"> (2016)</w:t>
      </w:r>
      <w:r>
        <w:rPr>
          <w:b/>
        </w:rPr>
        <w:t xml:space="preserve"> </w:t>
      </w:r>
      <w:r>
        <w:rPr>
          <w:color w:val="222222"/>
          <w:highlight w:val="white"/>
        </w:rPr>
        <w:t xml:space="preserve">Cost-effectiveness of rotavirus vaccination in France – Accounting for indirect protection. </w:t>
      </w:r>
      <w:r>
        <w:rPr>
          <w:i/>
        </w:rPr>
        <w:t>Value in Health.</w:t>
      </w:r>
      <w:r>
        <w:rPr>
          <w:color w:val="222222"/>
          <w:highlight w:val="white"/>
        </w:rPr>
        <w:t xml:space="preserve"> 19: 811-819.</w:t>
      </w:r>
    </w:p>
    <w:p w14:paraId="34C04161" w14:textId="77777777" w:rsidR="007D4EE3" w:rsidRDefault="007D4EE3" w:rsidP="00D55CDC">
      <w:pPr>
        <w:ind w:left="450" w:hanging="450"/>
        <w:rPr>
          <w:color w:val="222222"/>
        </w:rPr>
      </w:pPr>
    </w:p>
    <w:p w14:paraId="4E98E4CE" w14:textId="214EC380" w:rsidR="007D4EE3" w:rsidRDefault="00DD1C34" w:rsidP="00D55CDC">
      <w:pPr>
        <w:ind w:left="450" w:hanging="450"/>
      </w:pPr>
      <w:r>
        <w:t xml:space="preserve">165. Skrip, L.A. &amp; </w:t>
      </w:r>
      <w:r>
        <w:rPr>
          <w:b/>
        </w:rPr>
        <w:t>Galvani A.P.</w:t>
      </w:r>
      <w:r>
        <w:t xml:space="preserve"> (2016)</w:t>
      </w:r>
      <w:r>
        <w:rPr>
          <w:b/>
        </w:rPr>
        <w:t xml:space="preserve"> </w:t>
      </w:r>
      <w:r>
        <w:rPr>
          <w:color w:val="222222"/>
          <w:highlight w:val="white"/>
        </w:rPr>
        <w:t xml:space="preserve">Next steps for Ebola vaccination: Deployment in non-epidemic, high-risk settings. </w:t>
      </w:r>
      <w:r w:rsidR="009E366D">
        <w:rPr>
          <w:i/>
          <w:iCs/>
        </w:rPr>
        <w:t>PLoS NTDs</w:t>
      </w:r>
      <w:r>
        <w:rPr>
          <w:i/>
        </w:rPr>
        <w:t>.</w:t>
      </w:r>
      <w:r>
        <w:rPr>
          <w:color w:val="222222"/>
          <w:highlight w:val="white"/>
        </w:rPr>
        <w:t xml:space="preserve"> 10: e0004802.</w:t>
      </w:r>
    </w:p>
    <w:p w14:paraId="5A8E8003" w14:textId="77777777" w:rsidR="007D4EE3" w:rsidRDefault="007D4EE3" w:rsidP="00D55CDC">
      <w:pPr>
        <w:ind w:left="450" w:hanging="450"/>
      </w:pPr>
    </w:p>
    <w:p w14:paraId="27D1D061" w14:textId="77777777" w:rsidR="007D4EE3" w:rsidRDefault="00DD1C34" w:rsidP="00D55CDC">
      <w:pPr>
        <w:ind w:left="450" w:hanging="450"/>
      </w:pPr>
      <w:r>
        <w:t xml:space="preserve">164. Durham, D.P., Skrip L.A., Bruce, R.D., Vilarinho, S., Elbasha, E.H., </w:t>
      </w:r>
      <w:r>
        <w:rPr>
          <w:b/>
        </w:rPr>
        <w:t>Galvani A.P.</w:t>
      </w:r>
      <w:r>
        <w:t xml:space="preserve"> &amp; </w:t>
      </w:r>
    </w:p>
    <w:p w14:paraId="3733D22F" w14:textId="77777777" w:rsidR="007D4EE3" w:rsidRDefault="00DD1C34" w:rsidP="00587F06">
      <w:pPr>
        <w:ind w:left="450"/>
      </w:pPr>
      <w:r>
        <w:t>Townsend, J.P. (2016)</w:t>
      </w:r>
      <w:r>
        <w:rPr>
          <w:b/>
        </w:rPr>
        <w:t xml:space="preserve"> </w:t>
      </w:r>
      <w:r>
        <w:rPr>
          <w:color w:val="222222"/>
          <w:highlight w:val="white"/>
        </w:rPr>
        <w:t xml:space="preserve">The Impact of Enhanced Screening and Treatment on Hepatitis C </w:t>
      </w:r>
    </w:p>
    <w:p w14:paraId="5A1330B6" w14:textId="77777777" w:rsidR="007D4EE3" w:rsidRDefault="00DD1C34" w:rsidP="00587F06">
      <w:pPr>
        <w:ind w:left="450"/>
        <w:rPr>
          <w:color w:val="222222"/>
        </w:rPr>
      </w:pPr>
      <w:r>
        <w:rPr>
          <w:color w:val="222222"/>
          <w:highlight w:val="white"/>
        </w:rPr>
        <w:t xml:space="preserve">in the US. </w:t>
      </w:r>
      <w:r>
        <w:rPr>
          <w:i/>
          <w:color w:val="222222"/>
          <w:highlight w:val="white"/>
        </w:rPr>
        <w:t xml:space="preserve">Clinical Infectious Diseases </w:t>
      </w:r>
      <w:r>
        <w:rPr>
          <w:color w:val="222222"/>
          <w:highlight w:val="white"/>
        </w:rPr>
        <w:t>62.3 (2015): 298-304.</w:t>
      </w:r>
    </w:p>
    <w:p w14:paraId="2D409594" w14:textId="77777777" w:rsidR="007D4EE3" w:rsidRDefault="007D4EE3" w:rsidP="00D55CDC">
      <w:pPr>
        <w:ind w:left="450" w:hanging="450"/>
        <w:rPr>
          <w:color w:val="222222"/>
        </w:rPr>
      </w:pPr>
    </w:p>
    <w:p w14:paraId="21B711FA" w14:textId="77777777" w:rsidR="007D4EE3" w:rsidRDefault="00DD1C34" w:rsidP="00D55CDC">
      <w:pPr>
        <w:ind w:left="450" w:hanging="450"/>
      </w:pPr>
      <w:r>
        <w:t xml:space="preserve">163. Herrera J.L., Srinivasan, R., Brownstein, J.S., </w:t>
      </w:r>
      <w:r>
        <w:rPr>
          <w:b/>
        </w:rPr>
        <w:t>Galvani A.P.</w:t>
      </w:r>
      <w:r>
        <w:t xml:space="preserve"> &amp; L.A. Meyers (2016)</w:t>
      </w:r>
      <w:r>
        <w:rPr>
          <w:b/>
        </w:rPr>
        <w:t xml:space="preserve"> </w:t>
      </w:r>
      <w:r>
        <w:rPr>
          <w:color w:val="222222"/>
          <w:highlight w:val="white"/>
        </w:rPr>
        <w:t xml:space="preserve">Disease Surveillance on complex social networks. </w:t>
      </w:r>
      <w:r>
        <w:rPr>
          <w:i/>
          <w:color w:val="222222"/>
          <w:highlight w:val="white"/>
        </w:rPr>
        <w:t>PLoS Computational Biology.</w:t>
      </w:r>
      <w:r>
        <w:rPr>
          <w:color w:val="222222"/>
          <w:highlight w:val="white"/>
        </w:rPr>
        <w:t xml:space="preserve"> 12: e1004928.</w:t>
      </w:r>
    </w:p>
    <w:p w14:paraId="07397B0A" w14:textId="77777777" w:rsidR="007D4EE3" w:rsidRDefault="007D4EE3" w:rsidP="00D55CDC">
      <w:pPr>
        <w:ind w:left="450" w:hanging="450"/>
        <w:rPr>
          <w:color w:val="222222"/>
        </w:rPr>
      </w:pPr>
    </w:p>
    <w:p w14:paraId="4331F298" w14:textId="77777777" w:rsidR="007D4EE3" w:rsidRDefault="00DD1C34" w:rsidP="00D55CDC">
      <w:pPr>
        <w:ind w:left="450" w:hanging="450"/>
      </w:pPr>
      <w:r>
        <w:t xml:space="preserve">162. Meng L., Taylor, E., Atkins K.E., Chapman, G.B. &amp; </w:t>
      </w:r>
      <w:r>
        <w:rPr>
          <w:b/>
        </w:rPr>
        <w:t>Galvani A.P.</w:t>
      </w:r>
      <w:r>
        <w:t xml:space="preserve"> (2016)</w:t>
      </w:r>
      <w:r>
        <w:rPr>
          <w:b/>
        </w:rPr>
        <w:t xml:space="preserve"> </w:t>
      </w:r>
      <w:r>
        <w:rPr>
          <w:color w:val="222222"/>
          <w:highlight w:val="white"/>
        </w:rPr>
        <w:t xml:space="preserve">Stimulating Influenza Vaccination via Prosocial Motives. </w:t>
      </w:r>
      <w:r>
        <w:rPr>
          <w:i/>
          <w:color w:val="222222"/>
          <w:highlight w:val="white"/>
        </w:rPr>
        <w:t xml:space="preserve">PLoS One. </w:t>
      </w:r>
      <w:r>
        <w:rPr>
          <w:color w:val="222222"/>
          <w:highlight w:val="white"/>
        </w:rPr>
        <w:t>11, e0159780.</w:t>
      </w:r>
    </w:p>
    <w:p w14:paraId="6E348164" w14:textId="77777777" w:rsidR="007D4EE3" w:rsidRDefault="007D4EE3" w:rsidP="00D55CDC">
      <w:pPr>
        <w:ind w:left="450" w:hanging="450"/>
      </w:pPr>
    </w:p>
    <w:p w14:paraId="6F54C0CD" w14:textId="77777777" w:rsidR="007D4EE3" w:rsidRDefault="00DD1C34" w:rsidP="00D55CDC">
      <w:pPr>
        <w:ind w:left="450" w:hanging="450"/>
      </w:pPr>
      <w:r>
        <w:t xml:space="preserve">161. Ndeffo-Mbah M.L., Durham, D.P., Skrip L.A., Nsoesie, E.O., Brownstein, J.S., Fish, D. &amp; </w:t>
      </w:r>
      <w:r>
        <w:rPr>
          <w:b/>
        </w:rPr>
        <w:t>Galvani A.P.</w:t>
      </w:r>
      <w:r>
        <w:t xml:space="preserve"> (2016)</w:t>
      </w:r>
      <w:r>
        <w:rPr>
          <w:b/>
        </w:rPr>
        <w:t xml:space="preserve"> </w:t>
      </w:r>
      <w:r>
        <w:rPr>
          <w:color w:val="222222"/>
          <w:highlight w:val="white"/>
        </w:rPr>
        <w:t xml:space="preserve">Evaluating the effectiveness of localized control strategies to curtail chikungunya. </w:t>
      </w:r>
      <w:r>
        <w:rPr>
          <w:i/>
          <w:color w:val="222222"/>
          <w:highlight w:val="white"/>
        </w:rPr>
        <w:t xml:space="preserve">Scientific Reports. </w:t>
      </w:r>
      <w:r>
        <w:rPr>
          <w:color w:val="222222"/>
          <w:highlight w:val="white"/>
        </w:rPr>
        <w:t>6: 23887.</w:t>
      </w:r>
    </w:p>
    <w:p w14:paraId="217572D5" w14:textId="77777777" w:rsidR="007D4EE3" w:rsidRDefault="007D4EE3" w:rsidP="00D55CDC">
      <w:pPr>
        <w:ind w:left="450" w:hanging="450"/>
      </w:pPr>
    </w:p>
    <w:p w14:paraId="31C320AF" w14:textId="77777777" w:rsidR="007D4EE3" w:rsidRDefault="00DD1C34" w:rsidP="00D55CDC">
      <w:pPr>
        <w:ind w:left="450" w:hanging="450"/>
      </w:pPr>
      <w:r>
        <w:t xml:space="preserve">160. Fitzpatrick, M.C., Wenzel, N.S., Scarpino, S.V., Althouse, B.M., Atkins, K.E., </w:t>
      </w:r>
      <w:r>
        <w:rPr>
          <w:b/>
        </w:rPr>
        <w:t>Galvani A.P.</w:t>
      </w:r>
      <w:r>
        <w:t xml:space="preserve"> &amp; Townsend, J.P. (2016)</w:t>
      </w:r>
      <w:r>
        <w:rPr>
          <w:b/>
        </w:rPr>
        <w:t xml:space="preserve"> </w:t>
      </w:r>
      <w:r>
        <w:rPr>
          <w:color w:val="222222"/>
          <w:highlight w:val="white"/>
        </w:rPr>
        <w:t xml:space="preserve">Cost-effectiveness of next-generation vaccines: the case of pertussis. </w:t>
      </w:r>
      <w:r>
        <w:rPr>
          <w:i/>
          <w:color w:val="222222"/>
          <w:highlight w:val="white"/>
        </w:rPr>
        <w:t>Vaccine.</w:t>
      </w:r>
      <w:r>
        <w:rPr>
          <w:color w:val="222222"/>
          <w:highlight w:val="white"/>
        </w:rPr>
        <w:t xml:space="preserve"> 34: 3405-3411.</w:t>
      </w:r>
    </w:p>
    <w:p w14:paraId="25C9A21B" w14:textId="77777777" w:rsidR="007D4EE3" w:rsidRDefault="007D4EE3" w:rsidP="00D55CDC">
      <w:pPr>
        <w:ind w:left="450" w:hanging="450"/>
        <w:rPr>
          <w:color w:val="222222"/>
        </w:rPr>
      </w:pPr>
    </w:p>
    <w:p w14:paraId="435CB90E" w14:textId="77777777" w:rsidR="007D4EE3" w:rsidRDefault="00DD1C34" w:rsidP="00D55CDC">
      <w:pPr>
        <w:ind w:left="450" w:hanging="450"/>
      </w:pPr>
      <w:r>
        <w:t xml:space="preserve">159. Gilbert, J.A., Shenoi, S.V., Moll, A.P., Friedland, G.H., Paltiel, A.D., </w:t>
      </w:r>
      <w:r>
        <w:rPr>
          <w:b/>
        </w:rPr>
        <w:t>Galvani, A.P.</w:t>
      </w:r>
      <w:r>
        <w:t xml:space="preserve"> (2016) Cost-effectiveness of community-based TB/HIV screening and linkage to care in rural South Africa. </w:t>
      </w:r>
      <w:r>
        <w:rPr>
          <w:i/>
        </w:rPr>
        <w:t>PLoS ONE.</w:t>
      </w:r>
      <w:r>
        <w:t xml:space="preserve"> 11: e0165614.</w:t>
      </w:r>
    </w:p>
    <w:p w14:paraId="5734205B" w14:textId="77777777" w:rsidR="007D4EE3" w:rsidRDefault="007D4EE3" w:rsidP="00D55CDC">
      <w:pPr>
        <w:ind w:left="450" w:hanging="450"/>
      </w:pPr>
    </w:p>
    <w:p w14:paraId="4B584237" w14:textId="4FF136DD" w:rsidR="00AD2511" w:rsidRDefault="00CC6E08" w:rsidP="00D55CDC">
      <w:pPr>
        <w:ind w:left="450" w:hanging="450"/>
      </w:pPr>
      <w:r>
        <w:t xml:space="preserve">158. </w:t>
      </w:r>
      <w:r w:rsidR="00AD2511">
        <w:t xml:space="preserve">Gilbert, J.A., Medlock, J., Aksoy, S., Ndeffo-Mbah M.L. &amp; </w:t>
      </w:r>
      <w:r w:rsidR="00AD2511">
        <w:rPr>
          <w:b/>
        </w:rPr>
        <w:t>Galvani A.P.</w:t>
      </w:r>
      <w:r w:rsidR="00AD2511">
        <w:t xml:space="preserve"> (2016)</w:t>
      </w:r>
      <w:r w:rsidR="00AD2511">
        <w:rPr>
          <w:b/>
        </w:rPr>
        <w:t xml:space="preserve"> </w:t>
      </w:r>
      <w:r w:rsidR="00AD2511">
        <w:rPr>
          <w:color w:val="222222"/>
          <w:highlight w:val="white"/>
        </w:rPr>
        <w:t xml:space="preserve">Determinants of Human African Trypanosomiasis Elimination via Paratransgenesis. </w:t>
      </w:r>
      <w:r w:rsidR="009E366D">
        <w:rPr>
          <w:i/>
          <w:iCs/>
        </w:rPr>
        <w:t>PLoS NTDs</w:t>
      </w:r>
      <w:r w:rsidR="00AD2511">
        <w:rPr>
          <w:color w:val="222222"/>
          <w:highlight w:val="white"/>
        </w:rPr>
        <w:t>.</w:t>
      </w:r>
      <w:r w:rsidR="00724CA2">
        <w:rPr>
          <w:color w:val="222222"/>
        </w:rPr>
        <w:t xml:space="preserve"> 10(3): e0004465.</w:t>
      </w:r>
    </w:p>
    <w:p w14:paraId="5E10B1DD" w14:textId="77777777" w:rsidR="00AD2511" w:rsidRDefault="00AD2511" w:rsidP="00D55CDC">
      <w:pPr>
        <w:ind w:left="450" w:hanging="450"/>
      </w:pPr>
    </w:p>
    <w:p w14:paraId="05CA2DD6" w14:textId="487EF90D" w:rsidR="007D4EE3" w:rsidRDefault="00AD2511" w:rsidP="00D55CDC">
      <w:pPr>
        <w:ind w:left="450" w:hanging="450"/>
        <w:rPr>
          <w:color w:val="222222"/>
        </w:rPr>
      </w:pPr>
      <w:r>
        <w:t>157</w:t>
      </w:r>
      <w:r w:rsidR="00DD1C34">
        <w:t xml:space="preserve">. Parpia, </w:t>
      </w:r>
      <w:r w:rsidR="00AF0C0E">
        <w:t>A.S</w:t>
      </w:r>
      <w:r w:rsidR="00DD1C34">
        <w:t xml:space="preserve">., Ndeffo-Mbah M.L., Wenzel, N.S., &amp; </w:t>
      </w:r>
      <w:r w:rsidR="00DD1C34">
        <w:rPr>
          <w:b/>
        </w:rPr>
        <w:t>Galvani A.P.</w:t>
      </w:r>
      <w:r w:rsidR="00DD1C34">
        <w:t xml:space="preserve"> (2015)</w:t>
      </w:r>
      <w:r w:rsidR="00DD1C34">
        <w:rPr>
          <w:b/>
        </w:rPr>
        <w:t xml:space="preserve"> </w:t>
      </w:r>
      <w:r w:rsidR="00DD1C34">
        <w:rPr>
          <w:color w:val="222222"/>
          <w:highlight w:val="white"/>
        </w:rPr>
        <w:t xml:space="preserve">The impact of the 2014-2015 Ebola outbreak on malaria, HIV and tuberculosis. </w:t>
      </w:r>
      <w:r w:rsidR="00DD1C34">
        <w:rPr>
          <w:i/>
          <w:color w:val="222222"/>
          <w:highlight w:val="white"/>
        </w:rPr>
        <w:t xml:space="preserve">Emerging Infectious Diseases </w:t>
      </w:r>
      <w:r w:rsidR="00DD1C34">
        <w:rPr>
          <w:color w:val="222222"/>
          <w:highlight w:val="white"/>
        </w:rPr>
        <w:t>22.3: 433-441.</w:t>
      </w:r>
    </w:p>
    <w:p w14:paraId="384D1800" w14:textId="77777777" w:rsidR="007D4EE3" w:rsidRDefault="007D4EE3" w:rsidP="00D55CDC">
      <w:pPr>
        <w:ind w:left="450" w:hanging="450"/>
        <w:rPr>
          <w:color w:val="222222"/>
        </w:rPr>
      </w:pPr>
    </w:p>
    <w:p w14:paraId="009E86C1" w14:textId="61423DAE" w:rsidR="007D4EE3" w:rsidRDefault="00AD2511" w:rsidP="00D55CDC">
      <w:pPr>
        <w:ind w:left="450" w:hanging="450"/>
      </w:pPr>
      <w:r>
        <w:t>156</w:t>
      </w:r>
      <w:r w:rsidR="00DD1C34">
        <w:t xml:space="preserve">. Fallah, M.P., Skrip L.A., Gertler, S., &amp; </w:t>
      </w:r>
      <w:r w:rsidR="00DD1C34">
        <w:rPr>
          <w:b/>
        </w:rPr>
        <w:t>Galvani A.P.</w:t>
      </w:r>
      <w:r w:rsidR="00DD1C34">
        <w:t xml:space="preserve"> (2015)</w:t>
      </w:r>
      <w:r w:rsidR="00DD1C34">
        <w:rPr>
          <w:b/>
        </w:rPr>
        <w:t xml:space="preserve"> </w:t>
      </w:r>
      <w:r w:rsidR="00DD1C34">
        <w:rPr>
          <w:color w:val="222222"/>
          <w:highlight w:val="white"/>
        </w:rPr>
        <w:t xml:space="preserve">Quantifying poverty as a driver of Ebola transmission. </w:t>
      </w:r>
      <w:r w:rsidR="009E366D">
        <w:rPr>
          <w:i/>
          <w:iCs/>
        </w:rPr>
        <w:t>PLoS NTDs</w:t>
      </w:r>
      <w:r w:rsidR="00DD1C34">
        <w:rPr>
          <w:i/>
        </w:rPr>
        <w:t>.</w:t>
      </w:r>
      <w:r w:rsidR="00DD1C34">
        <w:rPr>
          <w:color w:val="222222"/>
          <w:highlight w:val="white"/>
        </w:rPr>
        <w:t xml:space="preserve"> 162: 11-17.</w:t>
      </w:r>
    </w:p>
    <w:p w14:paraId="5CA449EB" w14:textId="77777777" w:rsidR="007D4EE3" w:rsidRDefault="007D4EE3" w:rsidP="00D55CDC">
      <w:pPr>
        <w:tabs>
          <w:tab w:val="left" w:pos="360"/>
        </w:tabs>
        <w:ind w:left="450" w:hanging="450"/>
      </w:pPr>
    </w:p>
    <w:p w14:paraId="25B491DE" w14:textId="501BD0A3" w:rsidR="007D4EE3" w:rsidRDefault="00AD2511" w:rsidP="00D55CDC">
      <w:pPr>
        <w:ind w:left="450" w:hanging="450"/>
      </w:pPr>
      <w:r>
        <w:t>155</w:t>
      </w:r>
      <w:r w:rsidR="00DD1C34">
        <w:t xml:space="preserve">. Townsend, J.P., Skrip L.A., &amp; </w:t>
      </w:r>
      <w:r w:rsidR="00DD1C34">
        <w:rPr>
          <w:b/>
        </w:rPr>
        <w:t>Galvani A.P.</w:t>
      </w:r>
      <w:r w:rsidR="00DD1C34">
        <w:t xml:space="preserve"> (2015)</w:t>
      </w:r>
      <w:r w:rsidR="00DD1C34">
        <w:rPr>
          <w:b/>
        </w:rPr>
        <w:t xml:space="preserve"> </w:t>
      </w:r>
      <w:r w:rsidR="00DD1C34">
        <w:t xml:space="preserve">Impact of bed capacity on </w:t>
      </w:r>
    </w:p>
    <w:p w14:paraId="1B4CBA42" w14:textId="77777777" w:rsidR="007D4EE3" w:rsidRDefault="00DD1C34" w:rsidP="00D55CDC">
      <w:pPr>
        <w:tabs>
          <w:tab w:val="left" w:pos="360"/>
        </w:tabs>
        <w:ind w:left="450" w:hanging="450"/>
      </w:pPr>
      <w:r>
        <w:tab/>
        <w:t xml:space="preserve">spatiotemporal shifts in Ebola transmission. </w:t>
      </w:r>
      <w:r>
        <w:rPr>
          <w:i/>
        </w:rPr>
        <w:t xml:space="preserve">Proceedings of the National Academy of </w:t>
      </w:r>
    </w:p>
    <w:p w14:paraId="699229D3" w14:textId="77777777" w:rsidR="007D4EE3" w:rsidRDefault="00DD1C34" w:rsidP="00D55CDC">
      <w:pPr>
        <w:tabs>
          <w:tab w:val="left" w:pos="360"/>
        </w:tabs>
        <w:ind w:left="450" w:hanging="450"/>
      </w:pPr>
      <w:r>
        <w:rPr>
          <w:i/>
        </w:rPr>
        <w:tab/>
        <w:t>Sciences, USA</w:t>
      </w:r>
      <w:r>
        <w:t xml:space="preserve"> 112.46: 14125-4126.</w:t>
      </w:r>
    </w:p>
    <w:p w14:paraId="41843BE1" w14:textId="77777777" w:rsidR="007D4EE3" w:rsidRDefault="007D4EE3" w:rsidP="00D55CDC">
      <w:pPr>
        <w:ind w:left="450" w:hanging="450"/>
      </w:pPr>
    </w:p>
    <w:p w14:paraId="08FA0753" w14:textId="77777777" w:rsidR="007D4EE3" w:rsidRPr="00370DEC" w:rsidRDefault="00DD1C34" w:rsidP="00D55CDC">
      <w:pPr>
        <w:ind w:left="450" w:hanging="450"/>
      </w:pPr>
      <w:r>
        <w:t xml:space="preserve">154. </w:t>
      </w:r>
      <w:r w:rsidRPr="00370DEC">
        <w:t xml:space="preserve">Alfaro-Murillo, J.A., Townsend, J.P. &amp; </w:t>
      </w:r>
      <w:r w:rsidRPr="00370DEC">
        <w:rPr>
          <w:b/>
        </w:rPr>
        <w:t>Galvani A.P.</w:t>
      </w:r>
      <w:r w:rsidRPr="00370DEC">
        <w:t xml:space="preserve"> (2016) </w:t>
      </w:r>
      <w:r w:rsidRPr="00370DEC">
        <w:rPr>
          <w:color w:val="222222"/>
          <w:highlight w:val="white"/>
        </w:rPr>
        <w:t xml:space="preserve">Optimizing age of cytomegalovirus screening and vaccination to avert congenital disease in the US. </w:t>
      </w:r>
      <w:r w:rsidRPr="00370DEC">
        <w:rPr>
          <w:i/>
          <w:color w:val="222222"/>
          <w:highlight w:val="white"/>
        </w:rPr>
        <w:t>Vaccine.</w:t>
      </w:r>
      <w:r w:rsidRPr="00370DEC">
        <w:rPr>
          <w:color w:val="222222"/>
          <w:highlight w:val="white"/>
        </w:rPr>
        <w:t xml:space="preserve"> 34: 225-229.</w:t>
      </w:r>
    </w:p>
    <w:p w14:paraId="7AF7B3CB" w14:textId="77777777" w:rsidR="007D4EE3" w:rsidRDefault="007D4EE3" w:rsidP="00D55CDC">
      <w:pPr>
        <w:ind w:left="450" w:hanging="450"/>
      </w:pPr>
    </w:p>
    <w:p w14:paraId="0BB97F3D" w14:textId="77777777" w:rsidR="007D4EE3" w:rsidRDefault="00DD1C34" w:rsidP="00D55CDC">
      <w:pPr>
        <w:ind w:left="450" w:hanging="450"/>
      </w:pPr>
      <w:r>
        <w:t xml:space="preserve">153. Durham, D.P., Olsen M.A., Dubberke, E.R., </w:t>
      </w:r>
      <w:r>
        <w:rPr>
          <w:b/>
        </w:rPr>
        <w:t>Galvani A.P.</w:t>
      </w:r>
      <w:r>
        <w:t xml:space="preserve"> &amp; Townsend, J.P. (2015)</w:t>
      </w:r>
      <w:r>
        <w:rPr>
          <w:b/>
        </w:rPr>
        <w:t xml:space="preserve"> </w:t>
      </w:r>
      <w:r>
        <w:rPr>
          <w:color w:val="222222"/>
          <w:highlight w:val="white"/>
        </w:rPr>
        <w:t xml:space="preserve">Quantifying transmission of </w:t>
      </w:r>
      <w:r>
        <w:rPr>
          <w:i/>
          <w:color w:val="222222"/>
          <w:highlight w:val="white"/>
        </w:rPr>
        <w:t xml:space="preserve">Clostridium difficile </w:t>
      </w:r>
      <w:r>
        <w:rPr>
          <w:color w:val="222222"/>
          <w:highlight w:val="white"/>
        </w:rPr>
        <w:t xml:space="preserve">in and out of health care settings. </w:t>
      </w:r>
      <w:r>
        <w:rPr>
          <w:i/>
          <w:color w:val="222222"/>
          <w:highlight w:val="white"/>
        </w:rPr>
        <w:t>Emerging Infectious Diseases.</w:t>
      </w:r>
      <w:r>
        <w:rPr>
          <w:color w:val="222222"/>
          <w:highlight w:val="white"/>
        </w:rPr>
        <w:t xml:space="preserve"> 22: 608-616.</w:t>
      </w:r>
    </w:p>
    <w:p w14:paraId="665310D0" w14:textId="77777777" w:rsidR="007D4EE3" w:rsidRDefault="007D4EE3" w:rsidP="00D55CDC">
      <w:pPr>
        <w:ind w:left="450" w:hanging="450"/>
      </w:pPr>
    </w:p>
    <w:p w14:paraId="1BB8EA9C" w14:textId="77777777" w:rsidR="007D4EE3" w:rsidRDefault="00DD1C34" w:rsidP="00D55CDC">
      <w:pPr>
        <w:ind w:left="450" w:hanging="450"/>
      </w:pPr>
      <w:bookmarkStart w:id="2" w:name="h.o7i5b1kj4v5x"/>
      <w:bookmarkEnd w:id="2"/>
      <w:r>
        <w:t xml:space="preserve">152. DeAngelis, H., Scarpino, S.V., Fiztpatrick, M.C., </w:t>
      </w:r>
      <w:r>
        <w:rPr>
          <w:b/>
        </w:rPr>
        <w:t>Galvani A.P.</w:t>
      </w:r>
      <w:r>
        <w:t xml:space="preserve"> &amp; Althouse, B.A. (2016)</w:t>
      </w:r>
      <w:r>
        <w:rPr>
          <w:b/>
        </w:rPr>
        <w:t xml:space="preserve"> </w:t>
      </w:r>
      <w:r>
        <w:rPr>
          <w:color w:val="222222"/>
          <w:highlight w:val="white"/>
        </w:rPr>
        <w:t xml:space="preserve">Epidemiological and economic impacts of priming with whole-cell </w:t>
      </w:r>
      <w:r>
        <w:rPr>
          <w:i/>
          <w:color w:val="222222"/>
          <w:highlight w:val="white"/>
        </w:rPr>
        <w:t>Bordetella pertussis</w:t>
      </w:r>
      <w:r>
        <w:rPr>
          <w:color w:val="222222"/>
          <w:highlight w:val="white"/>
        </w:rPr>
        <w:t xml:space="preserve"> vaccine. </w:t>
      </w:r>
      <w:r>
        <w:rPr>
          <w:i/>
          <w:color w:val="222222"/>
          <w:highlight w:val="white"/>
        </w:rPr>
        <w:t>JAMA Pediatrics.</w:t>
      </w:r>
      <w:r>
        <w:rPr>
          <w:color w:val="222222"/>
          <w:highlight w:val="white"/>
        </w:rPr>
        <w:t xml:space="preserve"> 2016.0047.</w:t>
      </w:r>
    </w:p>
    <w:p w14:paraId="200D1D7E" w14:textId="77777777" w:rsidR="007D4EE3" w:rsidRDefault="007D4EE3" w:rsidP="00D55CDC">
      <w:pPr>
        <w:ind w:left="450" w:hanging="450"/>
      </w:pPr>
      <w:bookmarkStart w:id="3" w:name="h.gjdgxs"/>
      <w:bookmarkEnd w:id="3"/>
    </w:p>
    <w:p w14:paraId="323134CE" w14:textId="77777777" w:rsidR="007D4EE3" w:rsidRDefault="00DD1C34" w:rsidP="00D55CDC">
      <w:pPr>
        <w:ind w:left="450" w:hanging="450"/>
      </w:pPr>
      <w:r>
        <w:t xml:space="preserve">151. Fallah M., Dahn, B., Nyenswah, T.G., Massaquoi, M., Skrip L.A., Ndeffo-Mbah, M., Joe, N., Freeman, S., Harris, T., Benson, Z. &amp; </w:t>
      </w:r>
      <w:r>
        <w:rPr>
          <w:b/>
        </w:rPr>
        <w:t>Galvani A.P.</w:t>
      </w:r>
      <w:r>
        <w:t xml:space="preserve"> (2015)</w:t>
      </w:r>
      <w:r>
        <w:rPr>
          <w:b/>
        </w:rPr>
        <w:t xml:space="preserve"> </w:t>
      </w:r>
      <w:r>
        <w:t xml:space="preserve">Interrupting Ebola transmission in Liberia through community-based initiatives. </w:t>
      </w:r>
      <w:r>
        <w:rPr>
          <w:i/>
        </w:rPr>
        <w:t>Annals of Internal Medicine</w:t>
      </w:r>
      <w:r>
        <w:t>. 2016; 164: 367-369.</w:t>
      </w:r>
    </w:p>
    <w:p w14:paraId="24C387FF" w14:textId="77777777" w:rsidR="007D4EE3" w:rsidRDefault="007D4EE3" w:rsidP="00D55CDC">
      <w:pPr>
        <w:ind w:left="450" w:hanging="450"/>
      </w:pPr>
    </w:p>
    <w:p w14:paraId="7C450E36" w14:textId="77777777" w:rsidR="007D4EE3" w:rsidRDefault="00DD1C34" w:rsidP="00D55CDC">
      <w:pPr>
        <w:ind w:left="450" w:hanging="450"/>
      </w:pPr>
      <w:r>
        <w:t xml:space="preserve">150. Atkins, K.E., Fitzpatrick, M.C., </w:t>
      </w:r>
      <w:r>
        <w:rPr>
          <w:b/>
        </w:rPr>
        <w:t>Galvani A.P.</w:t>
      </w:r>
      <w:r>
        <w:t xml:space="preserve"> &amp; Townsend, J.P. (2015)</w:t>
      </w:r>
      <w:r>
        <w:rPr>
          <w:b/>
        </w:rPr>
        <w:t xml:space="preserve"> </w:t>
      </w:r>
      <w:r>
        <w:rPr>
          <w:color w:val="222222"/>
          <w:highlight w:val="white"/>
        </w:rPr>
        <w:t xml:space="preserve">Cost-effectiveness of pertussis vaccination during pregnancy in the US. </w:t>
      </w:r>
      <w:r>
        <w:rPr>
          <w:i/>
          <w:color w:val="222222"/>
          <w:highlight w:val="white"/>
        </w:rPr>
        <w:t>American Journal of Epidemiology.</w:t>
      </w:r>
      <w:r>
        <w:rPr>
          <w:color w:val="222222"/>
          <w:highlight w:val="white"/>
        </w:rPr>
        <w:t xml:space="preserve"> 183: 1159-1170.</w:t>
      </w:r>
    </w:p>
    <w:p w14:paraId="003F1FE3" w14:textId="77777777" w:rsidR="007D4EE3" w:rsidRDefault="007D4EE3" w:rsidP="00D55CDC">
      <w:pPr>
        <w:ind w:left="450" w:right="386" w:hanging="450"/>
      </w:pPr>
    </w:p>
    <w:p w14:paraId="10B6FB18" w14:textId="77777777" w:rsidR="007D4EE3" w:rsidRDefault="00DD1C34" w:rsidP="00D55CDC">
      <w:pPr>
        <w:ind w:left="450" w:right="386" w:hanging="450"/>
      </w:pPr>
      <w:r>
        <w:lastRenderedPageBreak/>
        <w:t xml:space="preserve">149. Fallah, M., Skrip, L.A., d’Harcourt, E. &amp; </w:t>
      </w:r>
      <w:r>
        <w:rPr>
          <w:b/>
        </w:rPr>
        <w:t>Galvani, A.P</w:t>
      </w:r>
      <w:r>
        <w:t xml:space="preserve">. (2015) Strategies to prevent future Ebola epidemics. </w:t>
      </w:r>
      <w:r>
        <w:rPr>
          <w:i/>
        </w:rPr>
        <w:t>The Lancet.</w:t>
      </w:r>
      <w:r>
        <w:t xml:space="preserve"> 386: 131. </w:t>
      </w:r>
    </w:p>
    <w:p w14:paraId="56CB80F7" w14:textId="77777777" w:rsidR="007D4EE3" w:rsidRDefault="007D4EE3" w:rsidP="00D55CDC">
      <w:pPr>
        <w:ind w:left="450" w:hanging="450"/>
      </w:pPr>
    </w:p>
    <w:p w14:paraId="581F633F" w14:textId="77777777" w:rsidR="007D4EE3" w:rsidRDefault="00DD1C34" w:rsidP="00D55CDC">
      <w:pPr>
        <w:ind w:left="450" w:right="386" w:hanging="450"/>
      </w:pPr>
      <w:r>
        <w:t xml:space="preserve">148. Bellan, S.E., Dushoff, J., </w:t>
      </w:r>
      <w:r>
        <w:rPr>
          <w:b/>
        </w:rPr>
        <w:t>Galvani, A.P</w:t>
      </w:r>
      <w:r>
        <w:t xml:space="preserve">. &amp; Meyers, L.A. (2015) Re-assessment of HIV-1 acute phase infectivity: accounting for heterogeneity and study design with simulated cohorts. </w:t>
      </w:r>
      <w:r>
        <w:rPr>
          <w:i/>
        </w:rPr>
        <w:t>PLoS Medicine</w:t>
      </w:r>
      <w:r>
        <w:t xml:space="preserve">. 17;12:e1001801. </w:t>
      </w:r>
    </w:p>
    <w:p w14:paraId="472F39EF" w14:textId="77777777" w:rsidR="007D4EE3" w:rsidRDefault="007D4EE3" w:rsidP="00D55CDC">
      <w:pPr>
        <w:ind w:left="450" w:hanging="450"/>
      </w:pPr>
    </w:p>
    <w:p w14:paraId="79CE5BB0" w14:textId="4ADF9B38" w:rsidR="007D4EE3" w:rsidRDefault="00DD1C34" w:rsidP="00D55CDC">
      <w:pPr>
        <w:ind w:left="450" w:right="386" w:hanging="450"/>
      </w:pPr>
      <w:r>
        <w:t xml:space="preserve">147. Wells, C., Yamin, D., Ndeffo-Mbah, M.L., Wenzel, N.S., Gaffney, S.G., Townsend, J.P., Meyers, L.A., Fallah, M., Nyenswah, T.G., Altice, F., Atkins, K.E. &amp; </w:t>
      </w:r>
      <w:r>
        <w:rPr>
          <w:b/>
        </w:rPr>
        <w:t>Galvani, A.P</w:t>
      </w:r>
      <w:r>
        <w:t xml:space="preserve">. (2015) Harnessing case isolation and ring vaccination to control Ebola. </w:t>
      </w:r>
      <w:r w:rsidR="009E366D">
        <w:rPr>
          <w:i/>
          <w:iCs/>
        </w:rPr>
        <w:t>PLoS NTDs.</w:t>
      </w:r>
      <w:r>
        <w:t xml:space="preserve"> 9:</w:t>
      </w:r>
      <w:r>
        <w:rPr>
          <w:highlight w:val="white"/>
        </w:rPr>
        <w:t xml:space="preserve"> e0003794</w:t>
      </w:r>
      <w:r>
        <w:t xml:space="preserve">. </w:t>
      </w:r>
    </w:p>
    <w:p w14:paraId="7CA07548" w14:textId="77777777" w:rsidR="007D4EE3" w:rsidRDefault="007D4EE3" w:rsidP="00D55CDC">
      <w:pPr>
        <w:ind w:left="450" w:right="386" w:hanging="450"/>
      </w:pPr>
    </w:p>
    <w:p w14:paraId="32C03F39" w14:textId="77777777" w:rsidR="007D4EE3" w:rsidRDefault="00DD1C34" w:rsidP="00D55CDC">
      <w:pPr>
        <w:ind w:left="450" w:right="386" w:hanging="450"/>
      </w:pPr>
      <w:r>
        <w:t xml:space="preserve">146. Atkins, K., Abhishek, P., Wenzel, N., Skrip, L., Yamin, D., Nyenswah, T., Fallah, M., Bawo, L., Medlock, J., Altice, F., Townsend, J., Ndeffo-Mbah, M.L. &amp; </w:t>
      </w:r>
      <w:r>
        <w:rPr>
          <w:b/>
        </w:rPr>
        <w:t>Galvani, A.P.</w:t>
      </w:r>
      <w:r>
        <w:t xml:space="preserve"> (2015) Retrospective analysis of the 2014-15 Ebola epidemic in Liberia. </w:t>
      </w:r>
      <w:r>
        <w:rPr>
          <w:i/>
        </w:rPr>
        <w:t xml:space="preserve">American Journal of Tropical Medicine and Hygiene </w:t>
      </w:r>
      <w:r>
        <w:t xml:space="preserve">94.4 (2016): 833-39. </w:t>
      </w:r>
    </w:p>
    <w:p w14:paraId="14462F1F" w14:textId="77777777" w:rsidR="007D4EE3" w:rsidRDefault="007D4EE3" w:rsidP="00D55CDC">
      <w:pPr>
        <w:ind w:left="450" w:hanging="450"/>
      </w:pPr>
    </w:p>
    <w:p w14:paraId="638A81B1" w14:textId="77777777" w:rsidR="007D4EE3" w:rsidRDefault="00DD1C34" w:rsidP="00D55CDC">
      <w:pPr>
        <w:ind w:left="450" w:right="386" w:hanging="450"/>
      </w:pPr>
      <w:r>
        <w:t xml:space="preserve">145. Yoko, I., Ohkusa, Y., Sugawara, T., Chapman, G.B., Yamin, D., Atkins, K.E. , Taniguchi, K., Okabe, N. &amp; </w:t>
      </w:r>
      <w:r>
        <w:rPr>
          <w:b/>
        </w:rPr>
        <w:t>Galvani, A.P</w:t>
      </w:r>
      <w:r>
        <w:t xml:space="preserve">. (2015) Social contacts, vaccination decisions and influenza in Japan. </w:t>
      </w:r>
      <w:r>
        <w:rPr>
          <w:i/>
        </w:rPr>
        <w:t xml:space="preserve">Journal of Epidemiology and Community Health </w:t>
      </w:r>
      <w:r>
        <w:t>70.2 (2015): 162-67.</w:t>
      </w:r>
    </w:p>
    <w:p w14:paraId="539E3D70" w14:textId="77777777" w:rsidR="007D4EE3" w:rsidRDefault="007D4EE3" w:rsidP="00D55CDC">
      <w:pPr>
        <w:ind w:left="450" w:hanging="450"/>
      </w:pPr>
    </w:p>
    <w:p w14:paraId="78A7DF3B" w14:textId="77777777" w:rsidR="007D4EE3" w:rsidRDefault="00DD1C34" w:rsidP="00D55CDC">
      <w:pPr>
        <w:ind w:left="450" w:right="386" w:hanging="450"/>
      </w:pPr>
      <w:r>
        <w:t xml:space="preserve">144. Taylor, E., Atkins, K.E., Medlock, J., Li, M., Chapman, G.B. &amp; </w:t>
      </w:r>
      <w:r>
        <w:rPr>
          <w:b/>
        </w:rPr>
        <w:t>Galvani, A.P</w:t>
      </w:r>
      <w:r>
        <w:t xml:space="preserve">. (2015) Cross-cultural household influence on vaccination decisions. </w:t>
      </w:r>
      <w:r>
        <w:rPr>
          <w:i/>
        </w:rPr>
        <w:t>Medical Decision Making</w:t>
      </w:r>
      <w:r>
        <w:t xml:space="preserve"> (2015): 0272989X15591007.  </w:t>
      </w:r>
    </w:p>
    <w:p w14:paraId="5B2BC9B3" w14:textId="77777777" w:rsidR="007D4EE3" w:rsidRDefault="007D4EE3" w:rsidP="00D55CDC">
      <w:pPr>
        <w:ind w:left="450" w:hanging="450"/>
      </w:pPr>
    </w:p>
    <w:p w14:paraId="39E5CE31" w14:textId="77777777" w:rsidR="007D4EE3" w:rsidRDefault="00DD1C34" w:rsidP="00D55CDC">
      <w:pPr>
        <w:ind w:left="450" w:right="386" w:hanging="450"/>
      </w:pPr>
      <w:r>
        <w:t>143. Bellan, S.E. Pulliam, J, Pearson, C., Champredon, D., Fox, S., Skrip, L</w:t>
      </w:r>
      <w:r>
        <w:rPr>
          <w:b/>
        </w:rPr>
        <w:t>, Galvani</w:t>
      </w:r>
      <w:r>
        <w:t xml:space="preserve">,   </w:t>
      </w:r>
      <w:r>
        <w:rPr>
          <w:b/>
        </w:rPr>
        <w:t>A.P.,</w:t>
      </w:r>
      <w:r>
        <w:t xml:space="preserve"> Gambhir, M., Lopman, B., Porco, T., Meyers, L.A., Dushoff, J. (2015) The statistical power and validity of Ebola vaccine trials in Sierra Leone: A simulation study of trial design and analysis. </w:t>
      </w:r>
      <w:r>
        <w:rPr>
          <w:i/>
        </w:rPr>
        <w:t xml:space="preserve">Lancet ID. </w:t>
      </w:r>
      <w:r>
        <w:t>15:703-10.</w:t>
      </w:r>
    </w:p>
    <w:p w14:paraId="4023F26F" w14:textId="77777777" w:rsidR="007D4EE3" w:rsidRDefault="007D4EE3" w:rsidP="00D55CDC">
      <w:pPr>
        <w:ind w:left="450" w:hanging="450"/>
      </w:pPr>
    </w:p>
    <w:p w14:paraId="3E1874DA" w14:textId="77777777" w:rsidR="007D4EE3" w:rsidRDefault="00DD1C34" w:rsidP="00D55CDC">
      <w:pPr>
        <w:ind w:left="450" w:right="386" w:hanging="450"/>
      </w:pPr>
      <w:r>
        <w:t xml:space="preserve">142. Yamin, D., Gertler, S., Ndeffo-Mbah, M. &amp; </w:t>
      </w:r>
      <w:r>
        <w:rPr>
          <w:b/>
        </w:rPr>
        <w:t>Galvani, A.P</w:t>
      </w:r>
      <w:r>
        <w:t xml:space="preserve">. (2015) Impact of Ebola disease progression and case fatality on transmission and control in Liberia. </w:t>
      </w:r>
      <w:r>
        <w:rPr>
          <w:i/>
        </w:rPr>
        <w:t>Annals of Internal Medicine.</w:t>
      </w:r>
      <w:r>
        <w:t xml:space="preserve"> 6;162:11-7.</w:t>
      </w:r>
    </w:p>
    <w:p w14:paraId="4B479195" w14:textId="77777777" w:rsidR="007D4EE3" w:rsidRDefault="007D4EE3" w:rsidP="00D55CDC">
      <w:pPr>
        <w:ind w:left="450" w:hanging="450"/>
      </w:pPr>
    </w:p>
    <w:p w14:paraId="13A8D86C" w14:textId="77777777" w:rsidR="007D4EE3" w:rsidRDefault="00DD1C34" w:rsidP="00D55CDC">
      <w:pPr>
        <w:ind w:left="450" w:right="386" w:hanging="450"/>
      </w:pPr>
      <w:r>
        <w:t xml:space="preserve">141. Atkins, K.E., Wenzel, N.S., Ndeffo-Mbah, M., Altice, F.L., Townsend, J.P., </w:t>
      </w:r>
      <w:r>
        <w:rPr>
          <w:b/>
        </w:rPr>
        <w:t>Galvani, A.P</w:t>
      </w:r>
      <w:r>
        <w:t xml:space="preserve">. (2015) Under-reporting and case fatality estimates for emerging epidemics. </w:t>
      </w:r>
      <w:r>
        <w:rPr>
          <w:i/>
        </w:rPr>
        <w:t>British Medical Journal.</w:t>
      </w:r>
      <w:r>
        <w:t xml:space="preserve"> 16;350:h1115.</w:t>
      </w:r>
    </w:p>
    <w:p w14:paraId="4F837229" w14:textId="77777777" w:rsidR="007D4EE3" w:rsidRDefault="007D4EE3" w:rsidP="00D55CDC">
      <w:pPr>
        <w:ind w:left="450" w:hanging="450"/>
      </w:pPr>
    </w:p>
    <w:p w14:paraId="00BF8150" w14:textId="77777777" w:rsidR="007D4EE3" w:rsidRDefault="00DD1C34" w:rsidP="00D55CDC">
      <w:pPr>
        <w:ind w:left="450" w:right="386" w:hanging="450"/>
      </w:pPr>
      <w:r>
        <w:t xml:space="preserve">140. Greenhalgh, S., Ndeffo-Mbah, M., </w:t>
      </w:r>
      <w:r>
        <w:rPr>
          <w:b/>
        </w:rPr>
        <w:t>Galvani, A.P</w:t>
      </w:r>
      <w:r>
        <w:t xml:space="preserve">., Parikh, S. (2015) The epidemiological impact of HIV antiretroviral therapy on malaria in children. </w:t>
      </w:r>
      <w:r>
        <w:rPr>
          <w:i/>
        </w:rPr>
        <w:t>AIDS</w:t>
      </w:r>
      <w:r>
        <w:t xml:space="preserve"> 29(4): 473-82.</w:t>
      </w:r>
      <w:r>
        <w:rPr>
          <w:highlight w:val="white"/>
        </w:rPr>
        <w:t xml:space="preserve"> </w:t>
      </w:r>
    </w:p>
    <w:p w14:paraId="4DD09B8D" w14:textId="77777777" w:rsidR="007D4EE3" w:rsidRDefault="007D4EE3" w:rsidP="00D55CDC">
      <w:pPr>
        <w:ind w:left="450" w:hanging="450"/>
      </w:pPr>
    </w:p>
    <w:p w14:paraId="56EC409F" w14:textId="77777777" w:rsidR="007D4EE3" w:rsidRDefault="00DD1C34" w:rsidP="00D55CDC">
      <w:pPr>
        <w:tabs>
          <w:tab w:val="left" w:pos="360"/>
        </w:tabs>
        <w:ind w:left="450" w:hanging="450"/>
      </w:pPr>
      <w:r>
        <w:t xml:space="preserve">139. Nsoesie, E.O, Ricketts, R.P., Brown, H.E., Fish, D., Durham, D.P., Ndeffo-Mbah, M.L., Ahmed, S., Marcellin, C., Shelly, E., Owers, L., Wenzel, N., </w:t>
      </w:r>
      <w:r>
        <w:rPr>
          <w:b/>
        </w:rPr>
        <w:t>Galvani, A.P</w:t>
      </w:r>
      <w:r>
        <w:t xml:space="preserve">. &amp;         Brownstein, J.S. (2015) Spatial and temporal clustering of Chikungunya Virus Transmission in Dominica. </w:t>
      </w:r>
      <w:r>
        <w:rPr>
          <w:i/>
        </w:rPr>
        <w:t>PLoS NTD</w:t>
      </w:r>
      <w:r>
        <w:t xml:space="preserve"> 9.8 (2015): e0003977.</w:t>
      </w:r>
    </w:p>
    <w:p w14:paraId="4077F53E" w14:textId="77777777" w:rsidR="007D4EE3" w:rsidRDefault="007D4EE3" w:rsidP="00D55CDC">
      <w:pPr>
        <w:ind w:left="450" w:hanging="450"/>
      </w:pPr>
    </w:p>
    <w:p w14:paraId="5508316D" w14:textId="77777777" w:rsidR="007D4EE3" w:rsidRDefault="00DD1C34" w:rsidP="00D55CDC">
      <w:pPr>
        <w:tabs>
          <w:tab w:val="left" w:pos="360"/>
        </w:tabs>
        <w:ind w:left="450" w:hanging="450"/>
      </w:pPr>
      <w:r>
        <w:t xml:space="preserve">138. Funk, S., Bansal, S., Bauch, CT., Eames, K.T.D., Edmunds, W.J., </w:t>
      </w:r>
      <w:r>
        <w:rPr>
          <w:b/>
        </w:rPr>
        <w:t>Galvani, A.P</w:t>
      </w:r>
      <w:r>
        <w:t xml:space="preserve">. &amp;         Klepac, P. (2015), Nine challenges in incorporating the dynamics of behaviour in infectious disease models. </w:t>
      </w:r>
      <w:r>
        <w:rPr>
          <w:i/>
        </w:rPr>
        <w:t xml:space="preserve">Epidemics. </w:t>
      </w:r>
      <w:r>
        <w:t>10: 21-5.</w:t>
      </w:r>
    </w:p>
    <w:p w14:paraId="365CFDA3" w14:textId="77777777" w:rsidR="007D4EE3" w:rsidRDefault="007D4EE3" w:rsidP="00D55CDC">
      <w:pPr>
        <w:tabs>
          <w:tab w:val="left" w:pos="450"/>
          <w:tab w:val="left" w:pos="540"/>
        </w:tabs>
        <w:ind w:left="450" w:right="288" w:hanging="450"/>
      </w:pPr>
    </w:p>
    <w:p w14:paraId="287B244B" w14:textId="77777777" w:rsidR="007D4EE3" w:rsidRDefault="00DD1C34" w:rsidP="00D55CDC">
      <w:pPr>
        <w:tabs>
          <w:tab w:val="left" w:pos="0"/>
        </w:tabs>
        <w:ind w:left="450" w:right="288" w:hanging="450"/>
      </w:pPr>
      <w:r>
        <w:lastRenderedPageBreak/>
        <w:t xml:space="preserve">137. Scarpino V. S, Iamarino A., Wells C., Yamin D. Ndeffo-Mbah, Wenzel S. N., Fox J. S., Nyenswah T., Altice F.L., </w:t>
      </w:r>
      <w:r>
        <w:rPr>
          <w:b/>
        </w:rPr>
        <w:t>Galvani A. P</w:t>
      </w:r>
      <w:r>
        <w:t>., Meyers A. L., Townsend P. J.  (2015)</w:t>
      </w:r>
    </w:p>
    <w:p w14:paraId="172C0F11" w14:textId="77777777" w:rsidR="007D4EE3" w:rsidRDefault="00DD1C34" w:rsidP="002C68F3">
      <w:pPr>
        <w:ind w:left="450" w:right="288"/>
      </w:pPr>
      <w:r>
        <w:t xml:space="preserve">Epidemiological and viral genomic sequence analysis of the 2014 Ebola outbreak reveals clustered transmission, </w:t>
      </w:r>
      <w:r>
        <w:rPr>
          <w:i/>
        </w:rPr>
        <w:t>Clinical Infectious Diseases</w:t>
      </w:r>
      <w:r>
        <w:t xml:space="preserve">. ciu1131I. </w:t>
      </w:r>
    </w:p>
    <w:p w14:paraId="104AAD09" w14:textId="77777777" w:rsidR="007D4EE3" w:rsidRDefault="007D4EE3" w:rsidP="00D55CDC">
      <w:pPr>
        <w:ind w:left="450" w:hanging="450"/>
      </w:pPr>
    </w:p>
    <w:p w14:paraId="1BDCEC0B" w14:textId="77777777" w:rsidR="007D4EE3" w:rsidRDefault="00DD1C34" w:rsidP="00D55CDC">
      <w:pPr>
        <w:ind w:left="450" w:right="386" w:hanging="450"/>
      </w:pPr>
      <w:r>
        <w:t xml:space="preserve">136. Singh, B., Huang, H., Morton, D., </w:t>
      </w:r>
      <w:r>
        <w:rPr>
          <w:b/>
        </w:rPr>
        <w:t>Galvani, A.P</w:t>
      </w:r>
      <w:r>
        <w:t xml:space="preserve">., Clements, B., Meyers, L.A. (2015) Optimizing Distributions of Pandemic Influenza Antivirals. </w:t>
      </w:r>
      <w:r>
        <w:rPr>
          <w:i/>
        </w:rPr>
        <w:t xml:space="preserve">Emerging Infectious Diseases. </w:t>
      </w:r>
      <w:r>
        <w:t>21: 251-8.</w:t>
      </w:r>
      <w:r>
        <w:rPr>
          <w:highlight w:val="white"/>
        </w:rPr>
        <w:t xml:space="preserve"> </w:t>
      </w:r>
    </w:p>
    <w:p w14:paraId="05581733" w14:textId="77777777" w:rsidR="007D4EE3" w:rsidRDefault="007D4EE3" w:rsidP="00D55CDC">
      <w:pPr>
        <w:ind w:left="450" w:hanging="450"/>
      </w:pPr>
    </w:p>
    <w:p w14:paraId="1F7EB1A8" w14:textId="77777777" w:rsidR="007D4EE3" w:rsidRDefault="00DD1C34" w:rsidP="00D55CDC">
      <w:pPr>
        <w:ind w:left="450" w:right="386" w:hanging="450"/>
      </w:pPr>
      <w:r>
        <w:t xml:space="preserve">135. Ndeffo-Mbah, M.L., Parikh, S., </w:t>
      </w:r>
      <w:r>
        <w:rPr>
          <w:b/>
        </w:rPr>
        <w:t>Galvani, A.P.</w:t>
      </w:r>
      <w:r>
        <w:t xml:space="preserve"> (2015) Comparing the impact of artemisinin-based combination therapies on malaria transmission in sub-Saharan Africa. </w:t>
      </w:r>
      <w:r>
        <w:rPr>
          <w:i/>
        </w:rPr>
        <w:t>American Journal of Tropical Medicine and Hygiene.</w:t>
      </w:r>
      <w:r>
        <w:t xml:space="preserve"> 92:555-60. </w:t>
      </w:r>
    </w:p>
    <w:p w14:paraId="5A72415D" w14:textId="77777777" w:rsidR="007D4EE3" w:rsidRDefault="007D4EE3" w:rsidP="00D55CDC">
      <w:pPr>
        <w:ind w:left="450" w:right="386" w:hanging="450"/>
      </w:pPr>
    </w:p>
    <w:p w14:paraId="6C4263A0" w14:textId="77777777" w:rsidR="007D4EE3" w:rsidRDefault="00DD1C34" w:rsidP="00D55CDC">
      <w:pPr>
        <w:ind w:left="450" w:right="386" w:hanging="450"/>
      </w:pPr>
      <w:r>
        <w:t xml:space="preserve">134. Gutfraind, A., </w:t>
      </w:r>
      <w:r>
        <w:rPr>
          <w:b/>
        </w:rPr>
        <w:t>Galvani, A.P</w:t>
      </w:r>
      <w:r>
        <w:t xml:space="preserve">. &amp; Meyers, L.A. (2015) Efficacy and Optimization of Palivizumab Injection Regimes against RSV. </w:t>
      </w:r>
      <w:r>
        <w:rPr>
          <w:i/>
        </w:rPr>
        <w:t>JAMA Paediatrics</w:t>
      </w:r>
      <w:r>
        <w:rPr>
          <w:highlight w:val="white"/>
        </w:rPr>
        <w:t>. 169:341-8.</w:t>
      </w:r>
    </w:p>
    <w:p w14:paraId="49F4DEF8" w14:textId="77777777" w:rsidR="007D4EE3" w:rsidRDefault="007D4EE3" w:rsidP="00D55CDC">
      <w:pPr>
        <w:ind w:left="450" w:hanging="450"/>
      </w:pPr>
    </w:p>
    <w:p w14:paraId="521AB505" w14:textId="77777777" w:rsidR="007D4EE3" w:rsidRDefault="00DD1C34" w:rsidP="00D55CDC">
      <w:pPr>
        <w:ind w:left="450" w:hanging="450"/>
      </w:pPr>
      <w:r>
        <w:t xml:space="preserve"> 133. Yamin D.</w:t>
      </w:r>
      <w:r>
        <w:rPr>
          <w:b/>
        </w:rPr>
        <w:t xml:space="preserve">, </w:t>
      </w:r>
      <w:r>
        <w:t xml:space="preserve">Gertler S., Ndeffo-Mbah M. L., Skrip, L.A., Fallah, M., Nyenswah T.G., Altice, F.L., </w:t>
      </w:r>
      <w:r>
        <w:rPr>
          <w:b/>
        </w:rPr>
        <w:t xml:space="preserve">Galvani, A. P. </w:t>
      </w:r>
      <w:r>
        <w:t xml:space="preserve">(2015) Ebola transmission and control efforts for elimination in Liberia. </w:t>
      </w:r>
      <w:r>
        <w:rPr>
          <w:i/>
        </w:rPr>
        <w:t>Annals of Internal Medicine</w:t>
      </w:r>
      <w:r>
        <w:t>. 162:11-7.</w:t>
      </w:r>
    </w:p>
    <w:p w14:paraId="659F745B" w14:textId="77777777" w:rsidR="007D4EE3" w:rsidRDefault="007D4EE3" w:rsidP="00D55CDC">
      <w:pPr>
        <w:ind w:left="450" w:hanging="450"/>
      </w:pPr>
    </w:p>
    <w:p w14:paraId="313FA458" w14:textId="77777777" w:rsidR="007D4EE3" w:rsidRDefault="00DD1C34" w:rsidP="00D55CDC">
      <w:pPr>
        <w:ind w:left="450" w:hanging="450"/>
      </w:pPr>
      <w:r>
        <w:t xml:space="preserve">132. Greenhalgh, S., </w:t>
      </w:r>
      <w:r>
        <w:rPr>
          <w:b/>
        </w:rPr>
        <w:t>Galvani, A. P.</w:t>
      </w:r>
      <w:r>
        <w:t xml:space="preserve"> &amp; Medlock, J.</w:t>
      </w:r>
      <w:r>
        <w:rPr>
          <w:b/>
        </w:rPr>
        <w:t xml:space="preserve"> </w:t>
      </w:r>
      <w:r>
        <w:t xml:space="preserve">(2015) Disease elimination and re-emergence in differential-equation models. </w:t>
      </w:r>
      <w:r>
        <w:rPr>
          <w:i/>
        </w:rPr>
        <w:t>Journal of Theoretical Biology</w:t>
      </w:r>
      <w:r>
        <w:t xml:space="preserve"> 387 (2015): 174-180.</w:t>
      </w:r>
    </w:p>
    <w:p w14:paraId="7190A346" w14:textId="77777777" w:rsidR="007D4EE3" w:rsidRDefault="007D4EE3" w:rsidP="00D55CDC">
      <w:pPr>
        <w:ind w:left="450" w:hanging="450"/>
      </w:pPr>
    </w:p>
    <w:p w14:paraId="54D4B66E" w14:textId="77777777" w:rsidR="007D4EE3" w:rsidRDefault="00DD1C34" w:rsidP="00D55CDC">
      <w:pPr>
        <w:ind w:left="450" w:hanging="450"/>
      </w:pPr>
      <w:r>
        <w:t xml:space="preserve">131. Gurarie, D., Yoon, N., Li, E., Ndeffo-Mbah, M., Durham, D., Phillips, A.E., Aurelio, O., Ferro, J., </w:t>
      </w:r>
      <w:r>
        <w:rPr>
          <w:b/>
        </w:rPr>
        <w:t>Galvani, A. P.</w:t>
      </w:r>
      <w:r>
        <w:t>, &amp; King, C.H.</w:t>
      </w:r>
      <w:r>
        <w:rPr>
          <w:b/>
        </w:rPr>
        <w:t xml:space="preserve"> </w:t>
      </w:r>
      <w:r>
        <w:t xml:space="preserve">(2015) Modelling control of Schistosoma haematobium infection: predictions of the long-term impact of mass drug administration in Africa. </w:t>
      </w:r>
      <w:r>
        <w:rPr>
          <w:i/>
        </w:rPr>
        <w:t>Parasites &amp; Vectors</w:t>
      </w:r>
      <w:r>
        <w:t xml:space="preserve"> 8.1 (2015): 1-14.</w:t>
      </w:r>
    </w:p>
    <w:p w14:paraId="7F67797E" w14:textId="77777777" w:rsidR="007D4EE3" w:rsidRDefault="007D4EE3" w:rsidP="00D55CDC">
      <w:pPr>
        <w:ind w:left="450" w:hanging="450"/>
      </w:pPr>
    </w:p>
    <w:p w14:paraId="3FACC751" w14:textId="77777777" w:rsidR="007D4EE3" w:rsidRDefault="00DD1C34" w:rsidP="00D55CDC">
      <w:pPr>
        <w:ind w:left="450" w:hanging="450"/>
      </w:pPr>
      <w:r>
        <w:t xml:space="preserve">130. Brook, C., Beauclair, R., Ngwenya, O., Worden, L., Ndeffo-Mbah, M., Lietman, T., Satpathy, S., </w:t>
      </w:r>
      <w:r>
        <w:rPr>
          <w:b/>
        </w:rPr>
        <w:t>Galvani, A. P.</w:t>
      </w:r>
      <w:r>
        <w:t>, &amp; Porco, T.</w:t>
      </w:r>
      <w:r>
        <w:rPr>
          <w:b/>
        </w:rPr>
        <w:t xml:space="preserve"> </w:t>
      </w:r>
      <w:r>
        <w:t xml:space="preserve">(2015) Spatial heterogeneity in projected leprosy trends in India. </w:t>
      </w:r>
      <w:r>
        <w:rPr>
          <w:i/>
        </w:rPr>
        <w:t>Parasites &amp; Vectors</w:t>
      </w:r>
      <w:r>
        <w:t xml:space="preserve"> 8.1 (2015): 1-11.</w:t>
      </w:r>
    </w:p>
    <w:p w14:paraId="626741AB" w14:textId="77777777" w:rsidR="007D4EE3" w:rsidRDefault="007D4EE3" w:rsidP="00D55CDC">
      <w:pPr>
        <w:ind w:left="450" w:hanging="450"/>
      </w:pPr>
    </w:p>
    <w:p w14:paraId="2E4F35C2" w14:textId="77777777" w:rsidR="007D4EE3" w:rsidRDefault="00DD1C34" w:rsidP="00D55CDC">
      <w:pPr>
        <w:ind w:left="450" w:hanging="450"/>
      </w:pPr>
      <w:r>
        <w:t xml:space="preserve">129. Pandey, A., Atkins, K., Bucheton, B., Aksoy, S. </w:t>
      </w:r>
      <w:r>
        <w:rPr>
          <w:b/>
        </w:rPr>
        <w:t>Galvani, A. P.</w:t>
      </w:r>
      <w:r>
        <w:t xml:space="preserve"> &amp; Ndeffo-Mbah, M.</w:t>
      </w:r>
      <w:r>
        <w:rPr>
          <w:b/>
        </w:rPr>
        <w:t xml:space="preserve"> </w:t>
      </w:r>
      <w:r>
        <w:t xml:space="preserve">(2015) Evaluating long-term effectiveness of sleeping sickness control measures in Guinea. </w:t>
      </w:r>
      <w:r>
        <w:rPr>
          <w:i/>
        </w:rPr>
        <w:t>Parasites &amp; Vectors</w:t>
      </w:r>
      <w:r>
        <w:t xml:space="preserve"> 8.1 (2015): 1-10.</w:t>
      </w:r>
    </w:p>
    <w:p w14:paraId="2FCE17E3" w14:textId="77777777" w:rsidR="007D4EE3" w:rsidRDefault="007D4EE3" w:rsidP="00D55CDC">
      <w:pPr>
        <w:ind w:left="450" w:hanging="450"/>
      </w:pPr>
    </w:p>
    <w:p w14:paraId="10773317" w14:textId="77777777" w:rsidR="007D4EE3" w:rsidRDefault="00DD1C34" w:rsidP="00D55CDC">
      <w:pPr>
        <w:ind w:left="450" w:hanging="450"/>
      </w:pPr>
      <w:r>
        <w:t>128. Gilbert, J.A., Long, E.F., Brooks, R.P., Friedland, G.H., Moll, A.P., Townsend, J.P., Galvani, A.P. &amp; Shenoi, S.V.</w:t>
      </w:r>
      <w:r>
        <w:rPr>
          <w:b/>
        </w:rPr>
        <w:t xml:space="preserve"> </w:t>
      </w:r>
      <w:r>
        <w:t xml:space="preserve">(2015) Integrating community-based interventions to reverse the convergent TB/HIV epidemics in rural South Africa. </w:t>
      </w:r>
      <w:r>
        <w:rPr>
          <w:i/>
        </w:rPr>
        <w:t>PLoS ONE</w:t>
      </w:r>
      <w:r>
        <w:t>. 10:e0126267.</w:t>
      </w:r>
    </w:p>
    <w:p w14:paraId="47EFA1BE" w14:textId="77777777" w:rsidR="007D4EE3" w:rsidRDefault="007D4EE3" w:rsidP="00D55CDC">
      <w:pPr>
        <w:ind w:left="450" w:hanging="450"/>
      </w:pPr>
    </w:p>
    <w:p w14:paraId="4F1CCC31" w14:textId="77777777" w:rsidR="007D4EE3" w:rsidRDefault="00DD1C34" w:rsidP="00D55CDC">
      <w:pPr>
        <w:ind w:left="450" w:right="386" w:hanging="450"/>
      </w:pPr>
      <w:r>
        <w:t xml:space="preserve">127. Pandey, A., Atkins, K.E., Medlock, J., Wenzel, N., Townsend, J.P., Childs, J.E., Nyenswah, T.G., Ndeffo-Mbah, M., </w:t>
      </w:r>
      <w:r>
        <w:rPr>
          <w:b/>
        </w:rPr>
        <w:t>Galvani, A.P</w:t>
      </w:r>
      <w:r>
        <w:t xml:space="preserve">. (2014) Strategies for Containing Ebola in West Africa. </w:t>
      </w:r>
      <w:r>
        <w:rPr>
          <w:i/>
        </w:rPr>
        <w:t>Science</w:t>
      </w:r>
      <w:r>
        <w:t xml:space="preserve"> 346(6212):991-5.</w:t>
      </w:r>
    </w:p>
    <w:p w14:paraId="1ED2494C" w14:textId="77777777" w:rsidR="007D4EE3" w:rsidRDefault="007D4EE3" w:rsidP="00D55CDC">
      <w:pPr>
        <w:ind w:left="450" w:hanging="450"/>
      </w:pPr>
    </w:p>
    <w:p w14:paraId="0452A5C1" w14:textId="27FE00CC" w:rsidR="007D4EE3" w:rsidRDefault="00F842CE" w:rsidP="00D55CDC">
      <w:pPr>
        <w:ind w:left="450" w:right="386" w:hanging="450"/>
      </w:pPr>
      <w:r>
        <w:t>126. Lewnard, J.A., Ndeffo-Mbah, M.</w:t>
      </w:r>
      <w:r w:rsidR="00DD1C34">
        <w:t xml:space="preserve">, Alfaro-Murillo, J.A., Altice, F.L., Townsend, J.P.,  </w:t>
      </w:r>
      <w:r w:rsidR="00DD1C34">
        <w:rPr>
          <w:b/>
        </w:rPr>
        <w:t>Galvani, A.P</w:t>
      </w:r>
      <w:r w:rsidR="00DD1C34">
        <w:t xml:space="preserve">. (2014) Dynamics and control of Ebola virus transmission in Montserrado, Liberia: a mathematical modeling analysis. </w:t>
      </w:r>
      <w:r w:rsidR="00DD1C34">
        <w:rPr>
          <w:i/>
        </w:rPr>
        <w:t>Lancet ID</w:t>
      </w:r>
      <w:r w:rsidR="00DD1C34">
        <w:t xml:space="preserve"> (12):1189-95.</w:t>
      </w:r>
    </w:p>
    <w:p w14:paraId="71AD98FA" w14:textId="77777777" w:rsidR="007D4EE3" w:rsidRDefault="007D4EE3" w:rsidP="00D55CDC">
      <w:pPr>
        <w:ind w:left="450" w:hanging="450"/>
      </w:pPr>
    </w:p>
    <w:p w14:paraId="2BD2B40B" w14:textId="77777777" w:rsidR="007D4EE3" w:rsidRDefault="00DD1C34" w:rsidP="00D55CDC">
      <w:pPr>
        <w:ind w:left="450" w:right="386" w:hanging="450"/>
      </w:pPr>
      <w:r>
        <w:t xml:space="preserve">125. </w:t>
      </w:r>
      <w:r>
        <w:rPr>
          <w:b/>
        </w:rPr>
        <w:t>Galvani, A.P</w:t>
      </w:r>
      <w:r>
        <w:t xml:space="preserve">. Ndeffo-Mbah, M.L., Wenzel, N. &amp; Childs, J.E. (2014) Ebola Vaccination: If Not Now, When? </w:t>
      </w:r>
      <w:r>
        <w:rPr>
          <w:i/>
        </w:rPr>
        <w:t>Annals of Internal Medicine</w:t>
      </w:r>
      <w:r>
        <w:t xml:space="preserve"> 161:749-50.</w:t>
      </w:r>
    </w:p>
    <w:p w14:paraId="4D51E256" w14:textId="77777777" w:rsidR="007D4EE3" w:rsidRDefault="007D4EE3" w:rsidP="00D55CDC">
      <w:pPr>
        <w:ind w:left="450" w:hanging="450"/>
      </w:pPr>
    </w:p>
    <w:p w14:paraId="5964DD00" w14:textId="77777777" w:rsidR="007D4EE3" w:rsidRDefault="00DD1C34" w:rsidP="00D55CDC">
      <w:pPr>
        <w:ind w:left="450" w:right="386" w:hanging="450"/>
      </w:pPr>
      <w:r>
        <w:t xml:space="preserve">124. Lipsitch, M. &amp; </w:t>
      </w:r>
      <w:r>
        <w:rPr>
          <w:b/>
        </w:rPr>
        <w:t>Galvani, A.P</w:t>
      </w:r>
      <w:r>
        <w:t xml:space="preserve">. (2014) Ethical Alternatives to Experiments with Novel Potential Pandemic Pathogens. </w:t>
      </w:r>
      <w:r>
        <w:rPr>
          <w:i/>
        </w:rPr>
        <w:t>PLoS Medicine</w:t>
      </w:r>
      <w:r>
        <w:t xml:space="preserve"> 11:e1001646.</w:t>
      </w:r>
    </w:p>
    <w:p w14:paraId="0D7F2816" w14:textId="77777777" w:rsidR="007D4EE3" w:rsidRDefault="007D4EE3" w:rsidP="00D55CDC">
      <w:pPr>
        <w:ind w:left="450" w:right="386" w:hanging="450"/>
      </w:pPr>
    </w:p>
    <w:p w14:paraId="62319AB9" w14:textId="77777777" w:rsidR="007D4EE3" w:rsidRDefault="00DD1C34" w:rsidP="00D55CDC">
      <w:pPr>
        <w:ind w:left="450" w:right="386" w:hanging="450"/>
      </w:pPr>
      <w:r>
        <w:t xml:space="preserve">123. Fitzpatrick, M.C., Hampson, K., Cleaveland, S., Mzimbiri, I., Lankester, F., Lembo, T., Meyers, L.A., Paltiel, D. &amp; </w:t>
      </w:r>
      <w:r>
        <w:rPr>
          <w:b/>
        </w:rPr>
        <w:t>Galvani, A.P</w:t>
      </w:r>
      <w:r>
        <w:t xml:space="preserve">. (2014) Cost-effectiveness of canine vaccination to prevent human rabies in rural Tanzania. </w:t>
      </w:r>
      <w:r>
        <w:rPr>
          <w:i/>
        </w:rPr>
        <w:t>Annals of Internal Medicine</w:t>
      </w:r>
      <w:r>
        <w:t>, 160:91-100</w:t>
      </w:r>
      <w:r>
        <w:rPr>
          <w:highlight w:val="white"/>
        </w:rPr>
        <w:t>.</w:t>
      </w:r>
    </w:p>
    <w:p w14:paraId="24099708" w14:textId="77777777" w:rsidR="007D4EE3" w:rsidRDefault="007D4EE3" w:rsidP="00D55CDC">
      <w:pPr>
        <w:ind w:left="450" w:hanging="450"/>
      </w:pPr>
    </w:p>
    <w:p w14:paraId="1EF3CFFF" w14:textId="60EF5E70" w:rsidR="007D4EE3" w:rsidRDefault="00DD1C34" w:rsidP="00D55CDC">
      <w:pPr>
        <w:ind w:left="450" w:right="386" w:hanging="450"/>
      </w:pPr>
      <w:r>
        <w:t xml:space="preserve">122. Ndeffo-Mbah, M.L., Skrip, L.A., Greenhalgh, S., Hotez, P. </w:t>
      </w:r>
      <w:r>
        <w:rPr>
          <w:b/>
        </w:rPr>
        <w:t>Galvani, A.P.</w:t>
      </w:r>
      <w:r>
        <w:t xml:space="preserve"> (2014) Impact of </w:t>
      </w:r>
      <w:r>
        <w:rPr>
          <w:i/>
        </w:rPr>
        <w:t>Schistosoma mansoni</w:t>
      </w:r>
      <w:r>
        <w:t xml:space="preserve"> on malaria transmission in sub-Saharan Africa. </w:t>
      </w:r>
      <w:r w:rsidR="009E366D">
        <w:rPr>
          <w:i/>
          <w:iCs/>
        </w:rPr>
        <w:t>PLoS NTDs.</w:t>
      </w:r>
      <w:r>
        <w:t xml:space="preserve"> 8:e3234.</w:t>
      </w:r>
    </w:p>
    <w:p w14:paraId="0A7F250F" w14:textId="77777777" w:rsidR="007D4EE3" w:rsidRDefault="007D4EE3" w:rsidP="00D55CDC">
      <w:pPr>
        <w:ind w:left="450" w:hanging="450"/>
      </w:pPr>
    </w:p>
    <w:p w14:paraId="4ABD6580" w14:textId="77777777" w:rsidR="007D4EE3" w:rsidRDefault="00DD1C34" w:rsidP="00D55CDC">
      <w:pPr>
        <w:ind w:left="450" w:right="386" w:hanging="450"/>
      </w:pPr>
      <w:r>
        <w:t xml:space="preserve">121. Yamin, D., Balicer, R.D., </w:t>
      </w:r>
      <w:r>
        <w:rPr>
          <w:b/>
        </w:rPr>
        <w:t>Galvani, A.P</w:t>
      </w:r>
      <w:r>
        <w:t xml:space="preserve">. (2014) Cost-effectiveness of influenza vaccination in prior pneumonia patients in Israel. </w:t>
      </w:r>
      <w:r>
        <w:rPr>
          <w:i/>
        </w:rPr>
        <w:t>Vaccine</w:t>
      </w:r>
      <w:r>
        <w:t xml:space="preserve"> 32:4198-205.</w:t>
      </w:r>
    </w:p>
    <w:p w14:paraId="5EEBAA0D" w14:textId="77777777" w:rsidR="007D4EE3" w:rsidRDefault="007D4EE3" w:rsidP="00D55CDC">
      <w:pPr>
        <w:ind w:left="450" w:hanging="450"/>
      </w:pPr>
    </w:p>
    <w:p w14:paraId="11E7AAAA" w14:textId="49DDA6BE" w:rsidR="007D4EE3" w:rsidRDefault="00DD1C34" w:rsidP="00D55CDC">
      <w:pPr>
        <w:ind w:left="450" w:right="386" w:hanging="450"/>
      </w:pPr>
      <w:r>
        <w:t xml:space="preserve">120. Yamin, D., Gavious, A., Solnik, E., Davidovtich, N., Balicer, R.D., </w:t>
      </w:r>
      <w:r>
        <w:rPr>
          <w:b/>
        </w:rPr>
        <w:t>Galvani, A.P</w:t>
      </w:r>
      <w:r>
        <w:t xml:space="preserve">. &amp; Pliskin, J.S. (2014) An innovative influenza vaccination policy: Targeting last season’s patients. </w:t>
      </w:r>
      <w:r>
        <w:rPr>
          <w:i/>
        </w:rPr>
        <w:t>PLoS Computation</w:t>
      </w:r>
      <w:r w:rsidR="00637202">
        <w:rPr>
          <w:i/>
        </w:rPr>
        <w:t>al</w:t>
      </w:r>
      <w:r>
        <w:rPr>
          <w:i/>
        </w:rPr>
        <w:t xml:space="preserve"> Biology</w:t>
      </w:r>
      <w:r>
        <w:t xml:space="preserve"> 10:e1003643.</w:t>
      </w:r>
    </w:p>
    <w:p w14:paraId="7F8AEB7C" w14:textId="77777777" w:rsidR="007D4EE3" w:rsidRDefault="007D4EE3" w:rsidP="00D55CDC">
      <w:pPr>
        <w:ind w:left="450" w:hanging="450"/>
      </w:pPr>
    </w:p>
    <w:p w14:paraId="0F78E8F0" w14:textId="77777777" w:rsidR="007D4EE3" w:rsidRDefault="00DD1C34" w:rsidP="00D55CDC">
      <w:pPr>
        <w:ind w:left="450" w:right="386" w:hanging="450"/>
      </w:pPr>
      <w:r>
        <w:t xml:space="preserve">119. Ndeffo Mbah, M.L., Gilbert, J.A. &amp; </w:t>
      </w:r>
      <w:r>
        <w:rPr>
          <w:b/>
        </w:rPr>
        <w:t>Galvani, A.P</w:t>
      </w:r>
      <w:r>
        <w:t xml:space="preserve">. (2014) Evaluating the potential impact of mass praziquantel administration for HIV prevention in </w:t>
      </w:r>
      <w:r w:rsidRPr="00DD1C34">
        <w:rPr>
          <w:i/>
        </w:rPr>
        <w:t>Schistosoma haematobium</w:t>
      </w:r>
      <w:r>
        <w:t xml:space="preserve"> high-risk communities. </w:t>
      </w:r>
      <w:r>
        <w:rPr>
          <w:i/>
        </w:rPr>
        <w:t>Epidemics.</w:t>
      </w:r>
      <w:r>
        <w:t xml:space="preserve"> 22-7.</w:t>
      </w:r>
    </w:p>
    <w:p w14:paraId="2C8D0074" w14:textId="77777777" w:rsidR="007D4EE3" w:rsidRDefault="007D4EE3" w:rsidP="00D55CDC">
      <w:pPr>
        <w:ind w:left="450" w:hanging="450"/>
      </w:pPr>
    </w:p>
    <w:p w14:paraId="38571DA2" w14:textId="77777777" w:rsidR="007D4EE3" w:rsidRDefault="00DD1C34" w:rsidP="00D55CDC">
      <w:pPr>
        <w:ind w:left="450" w:right="386" w:hanging="450"/>
      </w:pPr>
      <w:r>
        <w:t xml:space="preserve">118. Bauch, C.T. &amp; </w:t>
      </w:r>
      <w:r>
        <w:rPr>
          <w:b/>
        </w:rPr>
        <w:t>Galvani, A.P</w:t>
      </w:r>
      <w:r>
        <w:t xml:space="preserve">. (2013) Social Factors of Epidemiology. </w:t>
      </w:r>
      <w:r>
        <w:rPr>
          <w:i/>
        </w:rPr>
        <w:t>Science.</w:t>
      </w:r>
      <w:r>
        <w:t xml:space="preserve"> </w:t>
      </w:r>
      <w:r>
        <w:rPr>
          <w:highlight w:val="white"/>
        </w:rPr>
        <w:t>342: 47-49.</w:t>
      </w:r>
    </w:p>
    <w:p w14:paraId="0118B23D" w14:textId="77777777" w:rsidR="007D4EE3" w:rsidRDefault="007D4EE3" w:rsidP="00D55CDC">
      <w:pPr>
        <w:ind w:left="450" w:hanging="450"/>
      </w:pPr>
    </w:p>
    <w:p w14:paraId="2B7A6E3B" w14:textId="77777777" w:rsidR="007D4EE3" w:rsidRDefault="00DD1C34" w:rsidP="00D55CDC">
      <w:pPr>
        <w:ind w:left="450" w:right="386" w:hanging="450"/>
      </w:pPr>
      <w:r>
        <w:t xml:space="preserve">117. Ndeffo Mbah, M.L., Kjetland, E. F., Atkins, K.E., Poolman, E.M., Orenstein, E.W., Meyers, L.A., Townsend, J.P. &amp; </w:t>
      </w:r>
      <w:r>
        <w:rPr>
          <w:b/>
        </w:rPr>
        <w:t>Galvani, A.P</w:t>
      </w:r>
      <w:r>
        <w:t xml:space="preserve">. (2013) Cost-effectiveness of a community-based intervention for reducing the transmission of </w:t>
      </w:r>
      <w:r>
        <w:rPr>
          <w:i/>
        </w:rPr>
        <w:t>Schistosoma haematobium</w:t>
      </w:r>
      <w:r>
        <w:t xml:space="preserve"> and HIV in Africa. </w:t>
      </w:r>
      <w:r>
        <w:rPr>
          <w:i/>
        </w:rPr>
        <w:t>Proceedings of the National Academy of Sciences, USA.</w:t>
      </w:r>
      <w:r>
        <w:t xml:space="preserve"> </w:t>
      </w:r>
      <w:r>
        <w:rPr>
          <w:highlight w:val="white"/>
        </w:rPr>
        <w:t>110:7952-7957.</w:t>
      </w:r>
    </w:p>
    <w:p w14:paraId="12E39D63" w14:textId="77777777" w:rsidR="007D4EE3" w:rsidRDefault="007D4EE3" w:rsidP="00D55CDC">
      <w:pPr>
        <w:ind w:left="450" w:hanging="450"/>
      </w:pPr>
    </w:p>
    <w:p w14:paraId="411996AD" w14:textId="77777777" w:rsidR="007D4EE3" w:rsidRDefault="00DD1C34" w:rsidP="00D55CDC">
      <w:pPr>
        <w:ind w:left="450" w:right="386" w:hanging="450"/>
      </w:pPr>
      <w:r>
        <w:t xml:space="preserve">116. Talbert-Slagle, K., Atkins, K.E., Yan, K., Khurana, E., Gerstein, M., Bradley, E.H., Berg, D., </w:t>
      </w:r>
      <w:r>
        <w:rPr>
          <w:b/>
        </w:rPr>
        <w:t xml:space="preserve">Galvani, A.P. </w:t>
      </w:r>
      <w:r>
        <w:t xml:space="preserve">&amp; Townsend, J.P. (2013) Cellular Superspreaders: an epidemiological perspective on HIV infection inside the body. </w:t>
      </w:r>
      <w:r>
        <w:rPr>
          <w:i/>
        </w:rPr>
        <w:t>PLoS Pathogens</w:t>
      </w:r>
      <w:r>
        <w:t xml:space="preserve"> 10:e1004092.</w:t>
      </w:r>
    </w:p>
    <w:p w14:paraId="0DB6336B" w14:textId="77777777" w:rsidR="007D4EE3" w:rsidRDefault="007D4EE3" w:rsidP="00D55CDC">
      <w:pPr>
        <w:ind w:left="450" w:hanging="450"/>
      </w:pPr>
    </w:p>
    <w:p w14:paraId="21DF5375" w14:textId="5829CB8D" w:rsidR="007D4EE3" w:rsidRDefault="00DD1C34" w:rsidP="00D55CDC">
      <w:pPr>
        <w:ind w:left="450" w:right="386" w:hanging="450"/>
      </w:pPr>
      <w:r>
        <w:t xml:space="preserve">115. Medlock, J., Atkins, K.E., Thomas, D.N., Aksoy, S. &amp; </w:t>
      </w:r>
      <w:r>
        <w:rPr>
          <w:b/>
        </w:rPr>
        <w:t>Galvani, A.P</w:t>
      </w:r>
      <w:r>
        <w:t xml:space="preserve">. (2013) Evaluating paratransgenesis as a potential control strategy for African trypanosomiasis. </w:t>
      </w:r>
      <w:r w:rsidR="009E366D">
        <w:rPr>
          <w:i/>
          <w:iCs/>
        </w:rPr>
        <w:t>PLoS NTDs.</w:t>
      </w:r>
      <w:r>
        <w:t xml:space="preserve"> </w:t>
      </w:r>
      <w:r>
        <w:rPr>
          <w:color w:val="333333"/>
          <w:highlight w:val="white"/>
        </w:rPr>
        <w:t>7:e2374</w:t>
      </w:r>
      <w:r>
        <w:t>.</w:t>
      </w:r>
    </w:p>
    <w:p w14:paraId="0F918334" w14:textId="77777777" w:rsidR="007D4EE3" w:rsidRDefault="007D4EE3" w:rsidP="00D55CDC">
      <w:pPr>
        <w:ind w:left="450" w:hanging="450"/>
      </w:pPr>
    </w:p>
    <w:p w14:paraId="5C63113E" w14:textId="77777777" w:rsidR="007D4EE3" w:rsidRDefault="00DD1C34" w:rsidP="00D55CDC">
      <w:pPr>
        <w:ind w:left="450" w:right="386" w:hanging="450"/>
      </w:pPr>
      <w:r>
        <w:t xml:space="preserve">114. Braithwaite, S.R., Nucifora, K.E., Kessler, J., Toohey, C., Lingfeng, L., Mentor, S.M., Uhler, L.M., Roberts, M.S., </w:t>
      </w:r>
      <w:r>
        <w:rPr>
          <w:b/>
        </w:rPr>
        <w:t>Galvani, A.P</w:t>
      </w:r>
      <w:r>
        <w:t xml:space="preserve">. &amp; Bryant, K. (2014) How inexpensive does an alcohol intervention in Kenya need to be in order to deliver favourable value by reducing HIV-related morbidity and mortality? </w:t>
      </w:r>
      <w:r>
        <w:rPr>
          <w:i/>
        </w:rPr>
        <w:t>JAIDS</w:t>
      </w:r>
      <w:r>
        <w:t xml:space="preserve"> 66:e54-8.</w:t>
      </w:r>
    </w:p>
    <w:p w14:paraId="5F996FEE" w14:textId="77777777" w:rsidR="007D4EE3" w:rsidRDefault="007D4EE3" w:rsidP="00D55CDC">
      <w:pPr>
        <w:ind w:left="450" w:hanging="450"/>
      </w:pPr>
    </w:p>
    <w:p w14:paraId="1C67F9B2" w14:textId="77777777" w:rsidR="007D4EE3" w:rsidRDefault="00DD1C34" w:rsidP="00D55CDC">
      <w:pPr>
        <w:ind w:left="450" w:right="386" w:hanging="450"/>
      </w:pPr>
      <w:r>
        <w:t xml:space="preserve">113. Gilbert, J.A., Meyers, L.A., Galvani, A.P. &amp; Townsend, J.P. (2014) Probabilistic uncertainty analysis of epidemiological modelling to guide public health intervention policy. </w:t>
      </w:r>
      <w:r>
        <w:rPr>
          <w:i/>
        </w:rPr>
        <w:t>Epidemics,</w:t>
      </w:r>
      <w:r>
        <w:t xml:space="preserve"> 6:37-45. </w:t>
      </w:r>
    </w:p>
    <w:p w14:paraId="5BE2DB48" w14:textId="77777777" w:rsidR="007D4EE3" w:rsidRDefault="007D4EE3" w:rsidP="00D55CDC">
      <w:pPr>
        <w:ind w:left="450" w:hanging="450"/>
      </w:pPr>
    </w:p>
    <w:p w14:paraId="29034D26" w14:textId="77777777" w:rsidR="007D4EE3" w:rsidRDefault="00DD1C34" w:rsidP="00D55CDC">
      <w:pPr>
        <w:ind w:left="450" w:right="386" w:hanging="450"/>
      </w:pPr>
      <w:r>
        <w:lastRenderedPageBreak/>
        <w:t xml:space="preserve">112. Boni, M.J., </w:t>
      </w:r>
      <w:r>
        <w:rPr>
          <w:b/>
        </w:rPr>
        <w:t>Galvani, A.P</w:t>
      </w:r>
      <w:r>
        <w:t xml:space="preserve">., Wickelgren, A.L. &amp; Malani, A. (2013) Economic Epidemiology of Avian Influenza on Smallholder Poultry Farms. </w:t>
      </w:r>
      <w:r>
        <w:rPr>
          <w:i/>
        </w:rPr>
        <w:t xml:space="preserve">Theoretical Population Biology, </w:t>
      </w:r>
      <w:r>
        <w:t xml:space="preserve">90:135-44. </w:t>
      </w:r>
    </w:p>
    <w:p w14:paraId="7EB3652C" w14:textId="77777777" w:rsidR="007D4EE3" w:rsidRDefault="007D4EE3" w:rsidP="00D55CDC">
      <w:pPr>
        <w:ind w:left="450" w:hanging="450"/>
      </w:pPr>
    </w:p>
    <w:p w14:paraId="433D35EE" w14:textId="77777777" w:rsidR="007D4EE3" w:rsidRDefault="00DD1C34" w:rsidP="00D55CDC">
      <w:pPr>
        <w:ind w:left="450" w:right="386" w:hanging="450"/>
      </w:pPr>
      <w:r>
        <w:t xml:space="preserve">111. Ndeffo Mbah, M.L., Durham, D.P, Medlock, J. &amp; </w:t>
      </w:r>
      <w:r>
        <w:rPr>
          <w:b/>
        </w:rPr>
        <w:t>Galvani, A.P</w:t>
      </w:r>
      <w:r>
        <w:t xml:space="preserve">. (2014) Country- and age-specific optimal allocation of dengue vaccines. </w:t>
      </w:r>
      <w:r>
        <w:rPr>
          <w:i/>
        </w:rPr>
        <w:t>Journal of Theoretical Biology</w:t>
      </w:r>
      <w:r>
        <w:t xml:space="preserve">, 342:15-22. </w:t>
      </w:r>
    </w:p>
    <w:p w14:paraId="1E4AC980" w14:textId="77777777" w:rsidR="007D4EE3" w:rsidRDefault="007D4EE3" w:rsidP="00D55CDC">
      <w:pPr>
        <w:ind w:left="450" w:hanging="450"/>
      </w:pPr>
    </w:p>
    <w:p w14:paraId="3620E567" w14:textId="77777777" w:rsidR="007D4EE3" w:rsidRDefault="00DD1C34" w:rsidP="00D55CDC">
      <w:pPr>
        <w:ind w:left="450" w:right="386" w:hanging="450"/>
      </w:pPr>
      <w:r>
        <w:t xml:space="preserve">110. Skene, K.J., Paltiel, A.D., Shim, E. &amp; </w:t>
      </w:r>
      <w:r>
        <w:rPr>
          <w:b/>
        </w:rPr>
        <w:t>Galvani, A.P</w:t>
      </w:r>
      <w:r>
        <w:t xml:space="preserve">. (2013) A marginal benefit approach for vaccinating influenza “superspreaders”. </w:t>
      </w:r>
      <w:r>
        <w:rPr>
          <w:i/>
        </w:rPr>
        <w:t xml:space="preserve">Medical Decision Making </w:t>
      </w:r>
      <w:r>
        <w:t>34:536-49.</w:t>
      </w:r>
    </w:p>
    <w:p w14:paraId="270D7936" w14:textId="77777777" w:rsidR="007D4EE3" w:rsidRDefault="007D4EE3" w:rsidP="00D55CDC">
      <w:pPr>
        <w:ind w:left="450" w:hanging="450"/>
      </w:pPr>
    </w:p>
    <w:p w14:paraId="4AEFC975" w14:textId="77777777" w:rsidR="007D4EE3" w:rsidRDefault="00DD1C34" w:rsidP="00D55CDC">
      <w:pPr>
        <w:ind w:left="450" w:right="386" w:hanging="450"/>
      </w:pPr>
      <w:r>
        <w:t xml:space="preserve">109. Ibuka, Y., Li, M., Vietri, J.T., Chapman, G.B. &amp; </w:t>
      </w:r>
      <w:r>
        <w:rPr>
          <w:b/>
        </w:rPr>
        <w:t>Galvani, A.P</w:t>
      </w:r>
      <w:r>
        <w:t xml:space="preserve">. (2014) Free-riding behavior in vaccination decisions: an experimental study. </w:t>
      </w:r>
      <w:r>
        <w:rPr>
          <w:i/>
        </w:rPr>
        <w:t xml:space="preserve">PLoS ONE, </w:t>
      </w:r>
      <w:r>
        <w:t xml:space="preserve">9:e87164. doi: 10.1371/journal.pone.0087164. </w:t>
      </w:r>
    </w:p>
    <w:p w14:paraId="6C107A39" w14:textId="77777777" w:rsidR="007D4EE3" w:rsidRDefault="007D4EE3" w:rsidP="00D55CDC">
      <w:pPr>
        <w:ind w:left="450" w:hanging="450"/>
      </w:pPr>
    </w:p>
    <w:p w14:paraId="4F2DCC0D" w14:textId="77777777" w:rsidR="007D4EE3" w:rsidRDefault="00DD1C34" w:rsidP="00D55CDC">
      <w:pPr>
        <w:ind w:left="450" w:right="386" w:hanging="450"/>
      </w:pPr>
      <w:r>
        <w:t xml:space="preserve">108. Ndeffo Mbah, E. F., Atkins, K.E., Poolman, E.M., Orenstein, E.W., Meyers, L.A., Townsend, J.P. &amp; </w:t>
      </w:r>
      <w:r>
        <w:rPr>
          <w:b/>
        </w:rPr>
        <w:t>Galvani, A.P</w:t>
      </w:r>
      <w:r>
        <w:t xml:space="preserve">. (2013) Potential cost-effectiveness of schistosomiasis treatment for reducing HIV transmission in Africa. </w:t>
      </w:r>
      <w:r>
        <w:rPr>
          <w:i/>
        </w:rPr>
        <w:t>PLoS Neg Dis</w:t>
      </w:r>
      <w:r>
        <w:t xml:space="preserve"> </w:t>
      </w:r>
      <w:r>
        <w:rPr>
          <w:color w:val="333333"/>
          <w:highlight w:val="white"/>
        </w:rPr>
        <w:t>7:e2346</w:t>
      </w:r>
      <w:r>
        <w:t>.</w:t>
      </w:r>
    </w:p>
    <w:p w14:paraId="2AF9E591" w14:textId="77777777" w:rsidR="007D4EE3" w:rsidRDefault="007D4EE3" w:rsidP="00D55CDC">
      <w:pPr>
        <w:ind w:left="450" w:hanging="450"/>
      </w:pPr>
    </w:p>
    <w:p w14:paraId="4FE8B328" w14:textId="77777777" w:rsidR="007D4EE3" w:rsidRDefault="00DD1C34" w:rsidP="00D55CDC">
      <w:pPr>
        <w:ind w:left="450" w:right="386" w:hanging="450"/>
      </w:pPr>
      <w:r>
        <w:t xml:space="preserve">107. Aksoy, S., Caccone, A., </w:t>
      </w:r>
      <w:r>
        <w:rPr>
          <w:b/>
        </w:rPr>
        <w:t>Galvani, A.P.</w:t>
      </w:r>
      <w:r>
        <w:t xml:space="preserve"> &amp; Okedi, L.M. (2013) </w:t>
      </w:r>
      <w:r>
        <w:rPr>
          <w:i/>
        </w:rPr>
        <w:t>Glossina fuscipes</w:t>
      </w:r>
      <w:r>
        <w:t xml:space="preserve"> populations provide insights for Human African Trypanosomiasis transmission in Uganda. </w:t>
      </w:r>
      <w:r>
        <w:rPr>
          <w:i/>
        </w:rPr>
        <w:t>Trends in Parasitology</w:t>
      </w:r>
      <w:r>
        <w:t xml:space="preserve"> </w:t>
      </w:r>
      <w:r>
        <w:rPr>
          <w:highlight w:val="white"/>
        </w:rPr>
        <w:t>29:394-406.</w:t>
      </w:r>
    </w:p>
    <w:p w14:paraId="2D2DEA50" w14:textId="77777777" w:rsidR="007D4EE3" w:rsidRDefault="007D4EE3" w:rsidP="00D55CDC">
      <w:pPr>
        <w:ind w:left="450" w:hanging="450"/>
      </w:pPr>
    </w:p>
    <w:p w14:paraId="5582BE4D" w14:textId="77777777" w:rsidR="007D4EE3" w:rsidRDefault="00DD1C34" w:rsidP="00D55CDC">
      <w:pPr>
        <w:ind w:left="450" w:right="386" w:hanging="450"/>
      </w:pPr>
      <w:r>
        <w:t xml:space="preserve">106. Ndeffo Mbah, M.L., Poolman, E.M., Drain, P.K., Coffee, M.P., van der Werf, M.J. </w:t>
      </w:r>
      <w:r>
        <w:rPr>
          <w:b/>
        </w:rPr>
        <w:t>Galvani, A.P.</w:t>
      </w:r>
      <w:r>
        <w:t xml:space="preserve"> (2013) HIV and </w:t>
      </w:r>
      <w:r>
        <w:rPr>
          <w:i/>
        </w:rPr>
        <w:t>Schistosoma haematobium</w:t>
      </w:r>
      <w:r>
        <w:t xml:space="preserve"> prevalence correlate in sub-Saharan Africa. </w:t>
      </w:r>
      <w:r>
        <w:rPr>
          <w:i/>
        </w:rPr>
        <w:t>Tropical Medicine &amp; International Health.</w:t>
      </w:r>
      <w:r>
        <w:t xml:space="preserve"> (10):1174-9. </w:t>
      </w:r>
    </w:p>
    <w:p w14:paraId="13CB7581" w14:textId="77777777" w:rsidR="007D4EE3" w:rsidRDefault="007D4EE3" w:rsidP="00D55CDC">
      <w:pPr>
        <w:ind w:left="450" w:hanging="450"/>
      </w:pPr>
    </w:p>
    <w:p w14:paraId="7F678E0E" w14:textId="77777777" w:rsidR="007D4EE3" w:rsidRDefault="00DD1C34" w:rsidP="00D55CDC">
      <w:pPr>
        <w:ind w:left="450" w:right="386" w:hanging="450"/>
      </w:pPr>
      <w:r>
        <w:t xml:space="preserve">105. Durham, D.P., Ndeffo Mbah, M.L., Medlock, J., Luz, P.M., Meyers, L.A., Paltiel, A.D. &amp; </w:t>
      </w:r>
      <w:r>
        <w:rPr>
          <w:b/>
        </w:rPr>
        <w:t>Galvani, A.P</w:t>
      </w:r>
      <w:r>
        <w:t xml:space="preserve">. (2013) Dengue dynamics and vaccine cost-effectiveness in Brazil. </w:t>
      </w:r>
      <w:r>
        <w:rPr>
          <w:i/>
        </w:rPr>
        <w:t>Vaccine</w:t>
      </w:r>
      <w:r>
        <w:t xml:space="preserve"> </w:t>
      </w:r>
      <w:r>
        <w:rPr>
          <w:highlight w:val="white"/>
        </w:rPr>
        <w:t>31:3957-3961.</w:t>
      </w:r>
    </w:p>
    <w:p w14:paraId="42C1B821" w14:textId="77777777" w:rsidR="007D4EE3" w:rsidRDefault="007D4EE3" w:rsidP="00D55CDC">
      <w:pPr>
        <w:ind w:left="450" w:hanging="450"/>
      </w:pPr>
    </w:p>
    <w:p w14:paraId="1CC1AC5F" w14:textId="77777777" w:rsidR="007D4EE3" w:rsidRDefault="00DD1C34" w:rsidP="00D55CDC">
      <w:pPr>
        <w:ind w:left="450" w:right="386" w:hanging="450"/>
      </w:pPr>
      <w:r>
        <w:t xml:space="preserve">104. Atkins, K.E., Medlock, J., Townsend, J.P. &amp; </w:t>
      </w:r>
      <w:r>
        <w:rPr>
          <w:b/>
        </w:rPr>
        <w:t>Galvani, A.P</w:t>
      </w:r>
      <w:r>
        <w:t xml:space="preserve">. (2013) Epidemiological mechanisms of genetic resistance to kuru. </w:t>
      </w:r>
      <w:r>
        <w:rPr>
          <w:i/>
        </w:rPr>
        <w:t>Journal of the Royal Society Interface</w:t>
      </w:r>
      <w:r>
        <w:t xml:space="preserve"> </w:t>
      </w:r>
      <w:r>
        <w:rPr>
          <w:highlight w:val="white"/>
        </w:rPr>
        <w:t>10(85):20130331</w:t>
      </w:r>
      <w:r>
        <w:t>.</w:t>
      </w:r>
    </w:p>
    <w:p w14:paraId="4CFE7EF2" w14:textId="77777777" w:rsidR="007D4EE3" w:rsidRDefault="007D4EE3" w:rsidP="00D55CDC">
      <w:pPr>
        <w:ind w:left="450" w:hanging="450"/>
      </w:pPr>
    </w:p>
    <w:p w14:paraId="5A58D9DC" w14:textId="77777777" w:rsidR="007D4EE3" w:rsidRDefault="00DD1C34" w:rsidP="00D55CDC">
      <w:pPr>
        <w:ind w:left="450" w:right="386" w:hanging="450"/>
      </w:pPr>
      <w:r>
        <w:t xml:space="preserve">103. Ndeffo Mbah, M.L., Medlock, J., Meyers, L.A., </w:t>
      </w:r>
      <w:r>
        <w:rPr>
          <w:b/>
        </w:rPr>
        <w:t>Galvani, A.P.</w:t>
      </w:r>
      <w:r>
        <w:t xml:space="preserve">, &amp; Townsend, J.P. (2013) Optimal targeting of seasonal influenza vaccination toward younger ages is robust to parameter uncertainty. </w:t>
      </w:r>
      <w:r>
        <w:rPr>
          <w:i/>
        </w:rPr>
        <w:t>Vaccine.</w:t>
      </w:r>
      <w:r>
        <w:t xml:space="preserve"> </w:t>
      </w:r>
      <w:r>
        <w:rPr>
          <w:highlight w:val="white"/>
        </w:rPr>
        <w:t>31:3079-3089.</w:t>
      </w:r>
    </w:p>
    <w:p w14:paraId="1DAAC5DC" w14:textId="77777777" w:rsidR="007D4EE3" w:rsidRDefault="007D4EE3" w:rsidP="00D55CDC">
      <w:pPr>
        <w:ind w:left="450" w:hanging="450"/>
      </w:pPr>
    </w:p>
    <w:p w14:paraId="3B7542D8" w14:textId="77777777" w:rsidR="007D4EE3" w:rsidRDefault="00DD1C34" w:rsidP="00D55CDC">
      <w:pPr>
        <w:ind w:left="450" w:right="386" w:hanging="450"/>
      </w:pPr>
      <w:r>
        <w:t xml:space="preserve">102. Durham, D.P., Poolman, E.M., Ibuka, Y., Townsend, J.P. &amp; </w:t>
      </w:r>
      <w:r>
        <w:rPr>
          <w:b/>
        </w:rPr>
        <w:t>Galvani, A.P</w:t>
      </w:r>
      <w:r>
        <w:t xml:space="preserve">. (2012) Reevaluation of epidemiological data demonstrates that it is consistent with cross-immunity among HPV types. </w:t>
      </w:r>
      <w:r>
        <w:rPr>
          <w:i/>
        </w:rPr>
        <w:t>Journal of Infectious Diseases.</w:t>
      </w:r>
      <w:r>
        <w:t xml:space="preserve"> 206:1291-1298.</w:t>
      </w:r>
    </w:p>
    <w:p w14:paraId="1C921B9B" w14:textId="77777777" w:rsidR="007D4EE3" w:rsidRDefault="007D4EE3" w:rsidP="00D55CDC">
      <w:pPr>
        <w:ind w:left="450" w:hanging="450"/>
      </w:pPr>
    </w:p>
    <w:p w14:paraId="2C39D98F" w14:textId="77777777" w:rsidR="007D4EE3" w:rsidRDefault="00DD1C34" w:rsidP="00D55CDC">
      <w:pPr>
        <w:ind w:left="450" w:right="386" w:hanging="450"/>
      </w:pPr>
      <w:r>
        <w:t xml:space="preserve">101. Shim, E. &amp; </w:t>
      </w:r>
      <w:r>
        <w:rPr>
          <w:b/>
        </w:rPr>
        <w:t>Galvani, A.P</w:t>
      </w:r>
      <w:r>
        <w:t xml:space="preserve">. (2012) Distinguishing vaccine efficacy and effectiveness. </w:t>
      </w:r>
      <w:r>
        <w:rPr>
          <w:i/>
        </w:rPr>
        <w:t>Vaccine.</w:t>
      </w:r>
      <w:r>
        <w:t xml:space="preserve"> 30:6700-6705.</w:t>
      </w:r>
    </w:p>
    <w:p w14:paraId="425C0B08" w14:textId="77777777" w:rsidR="007D4EE3" w:rsidRDefault="007D4EE3" w:rsidP="00D55CDC">
      <w:pPr>
        <w:ind w:left="450" w:right="386" w:hanging="450"/>
      </w:pPr>
    </w:p>
    <w:p w14:paraId="602001B4" w14:textId="0BA63A7C" w:rsidR="007D4EE3" w:rsidRDefault="00DD1C34" w:rsidP="00D55CDC">
      <w:pPr>
        <w:ind w:left="450" w:right="386" w:hanging="450"/>
      </w:pPr>
      <w:r>
        <w:t xml:space="preserve">100. Fitzpatrick, M.C., Hampson, K., Cleaveland, S., Meyers, L.A., Townsend J.P. &amp; </w:t>
      </w:r>
      <w:r>
        <w:rPr>
          <w:b/>
        </w:rPr>
        <w:t>Galvani, A.P</w:t>
      </w:r>
      <w:r>
        <w:t xml:space="preserve">. (2012) Potential for rabies control through dog vaccination in Tanzania. </w:t>
      </w:r>
      <w:r w:rsidR="009E366D">
        <w:rPr>
          <w:i/>
          <w:iCs/>
        </w:rPr>
        <w:t>PLoS NTDs</w:t>
      </w:r>
      <w:r>
        <w:rPr>
          <w:i/>
        </w:rPr>
        <w:t>.</w:t>
      </w:r>
      <w:r>
        <w:t xml:space="preserve"> 6:e1796.</w:t>
      </w:r>
    </w:p>
    <w:p w14:paraId="46EE4163" w14:textId="77777777" w:rsidR="007D4EE3" w:rsidRDefault="007D4EE3" w:rsidP="00D55CDC">
      <w:pPr>
        <w:ind w:left="450" w:hanging="450"/>
      </w:pPr>
    </w:p>
    <w:p w14:paraId="3D4F5B7E" w14:textId="77777777" w:rsidR="007D4EE3" w:rsidRDefault="00DD1C34" w:rsidP="00D55CDC">
      <w:pPr>
        <w:ind w:left="450" w:right="386" w:hanging="450"/>
      </w:pPr>
      <w:r>
        <w:lastRenderedPageBreak/>
        <w:t xml:space="preserve">99. Tekle, Y., Nielsen, K., Liu, J., Pettigrew, M., Meyers, L.A., </w:t>
      </w:r>
      <w:r>
        <w:rPr>
          <w:b/>
        </w:rPr>
        <w:t>Galvani, A.P</w:t>
      </w:r>
      <w:r>
        <w:t xml:space="preserve">. Townsend J.P. (2012) Controlling antimicrobial resistance through targeted vaccine-induced replacement of strains. </w:t>
      </w:r>
      <w:r>
        <w:rPr>
          <w:i/>
        </w:rPr>
        <w:t xml:space="preserve">PLoS ONE. </w:t>
      </w:r>
      <w:r>
        <w:t>7:e50688. doi: 10.1371/journal.pone.0050688.</w:t>
      </w:r>
    </w:p>
    <w:p w14:paraId="2875B329" w14:textId="77777777" w:rsidR="007D4EE3" w:rsidRDefault="007D4EE3" w:rsidP="00D55CDC">
      <w:pPr>
        <w:ind w:left="450" w:hanging="450"/>
      </w:pPr>
    </w:p>
    <w:p w14:paraId="46670330" w14:textId="77777777" w:rsidR="007D4EE3" w:rsidRDefault="00DD1C34" w:rsidP="00D55CDC">
      <w:pPr>
        <w:ind w:left="450" w:right="386" w:hanging="450"/>
      </w:pPr>
      <w:r>
        <w:t xml:space="preserve">98. Karan, A., Chapman, G.B. &amp; </w:t>
      </w:r>
      <w:r>
        <w:rPr>
          <w:b/>
        </w:rPr>
        <w:t>Galvani, A.P</w:t>
      </w:r>
      <w:r>
        <w:t xml:space="preserve">. (2013) The influence of poverty and culture on the transmission of parasitic infections in rural Nicaraguan villages. </w:t>
      </w:r>
      <w:r>
        <w:rPr>
          <w:i/>
        </w:rPr>
        <w:t xml:space="preserve">Journal of Parasitology Research. </w:t>
      </w:r>
      <w:r>
        <w:t xml:space="preserve">2012:478292. </w:t>
      </w:r>
    </w:p>
    <w:p w14:paraId="78F2135D" w14:textId="77777777" w:rsidR="007D4EE3" w:rsidRDefault="007D4EE3" w:rsidP="00D55CDC">
      <w:pPr>
        <w:ind w:left="450" w:hanging="450"/>
      </w:pPr>
    </w:p>
    <w:p w14:paraId="79DDC933" w14:textId="77777777" w:rsidR="007D4EE3" w:rsidRDefault="00DD1C34" w:rsidP="00D55CDC">
      <w:pPr>
        <w:ind w:left="450" w:right="386" w:hanging="450"/>
      </w:pPr>
      <w:r>
        <w:t xml:space="preserve">97. Porco, T.C., Gao, D., Scott, J.C., Shim, E., Enanoria, W.T., </w:t>
      </w:r>
      <w:r>
        <w:rPr>
          <w:b/>
        </w:rPr>
        <w:t>Galvani, A.P</w:t>
      </w:r>
      <w:r>
        <w:t xml:space="preserve">. &amp; Lietman, T.M. (2012) When does overuse of antibiotics become a tragedy of the commons? </w:t>
      </w:r>
      <w:r>
        <w:rPr>
          <w:i/>
        </w:rPr>
        <w:t xml:space="preserve">PLoS ONE. </w:t>
      </w:r>
      <w:r>
        <w:t>7:e46505.</w:t>
      </w:r>
    </w:p>
    <w:p w14:paraId="4C7C9174" w14:textId="77777777" w:rsidR="007D4EE3" w:rsidRDefault="007D4EE3" w:rsidP="00D55CDC">
      <w:pPr>
        <w:ind w:left="450" w:hanging="450"/>
      </w:pPr>
    </w:p>
    <w:p w14:paraId="61E4E695" w14:textId="77777777" w:rsidR="007D4EE3" w:rsidRDefault="00DD1C34" w:rsidP="00D55CDC">
      <w:pPr>
        <w:ind w:left="450" w:right="386" w:hanging="450"/>
      </w:pPr>
      <w:r>
        <w:t xml:space="preserve">96. Pitzer, V.E., Atkins, K.E., Freiesleben de Blasio, B., Van Effelterre, T., Atchison C.J., Harris, J.P., Shim, E., </w:t>
      </w:r>
      <w:r>
        <w:rPr>
          <w:b/>
        </w:rPr>
        <w:t>Galvani, A.P</w:t>
      </w:r>
      <w:r>
        <w:t xml:space="preserve">., Edmunds, W.J., Viboud, C., Patel, M.M., Grenfell, B.T., Parashar, U. &amp; Lopman, B.A. (2012) Direct and indirect effects of rotavirus vaccination: comparing predictions from transmission dynamic models. </w:t>
      </w:r>
      <w:r>
        <w:rPr>
          <w:i/>
        </w:rPr>
        <w:t xml:space="preserve">PLoS ONE. </w:t>
      </w:r>
      <w:r>
        <w:t>7:e42320.</w:t>
      </w:r>
    </w:p>
    <w:p w14:paraId="256EBAFF" w14:textId="77777777" w:rsidR="007D4EE3" w:rsidRDefault="007D4EE3" w:rsidP="00D55CDC">
      <w:pPr>
        <w:ind w:left="450" w:hanging="450"/>
      </w:pPr>
    </w:p>
    <w:p w14:paraId="24088C73" w14:textId="418BB56F" w:rsidR="007D4EE3" w:rsidRDefault="00DD1C34" w:rsidP="00D55CDC">
      <w:pPr>
        <w:ind w:left="450" w:right="386" w:hanging="450"/>
      </w:pPr>
      <w:r>
        <w:t xml:space="preserve">95. Padmanabha, H., D. Durham, E., Correa, F., Diuk-Wasser, M., &amp; </w:t>
      </w:r>
      <w:r>
        <w:rPr>
          <w:b/>
        </w:rPr>
        <w:t>Galvani, A.P</w:t>
      </w:r>
      <w:r>
        <w:t xml:space="preserve">. (2012) The roles of Aedes aegypti super-production and human density in dengue transmission. </w:t>
      </w:r>
      <w:r w:rsidR="009E366D">
        <w:rPr>
          <w:i/>
          <w:iCs/>
        </w:rPr>
        <w:t>PLoS NTDs</w:t>
      </w:r>
      <w:r>
        <w:rPr>
          <w:i/>
        </w:rPr>
        <w:t xml:space="preserve">. </w:t>
      </w:r>
      <w:r>
        <w:t>6:e1799.</w:t>
      </w:r>
    </w:p>
    <w:p w14:paraId="7700DA03" w14:textId="77777777" w:rsidR="007D4EE3" w:rsidRDefault="007D4EE3" w:rsidP="00D55CDC">
      <w:pPr>
        <w:ind w:left="450" w:hanging="450"/>
      </w:pPr>
    </w:p>
    <w:p w14:paraId="76B894CE" w14:textId="77777777" w:rsidR="007D4EE3" w:rsidRDefault="00DD1C34" w:rsidP="00D55CDC">
      <w:pPr>
        <w:ind w:left="450" w:right="386" w:hanging="450"/>
      </w:pPr>
      <w:r>
        <w:t xml:space="preserve">94. Atkins, K.,E. Shim, E., Carroll, S., Quilici, S., &amp; </w:t>
      </w:r>
      <w:r>
        <w:rPr>
          <w:b/>
        </w:rPr>
        <w:t>Galvani, A.P</w:t>
      </w:r>
      <w:r>
        <w:t xml:space="preserve">. (2012) The cost-effectiveness of pentavalent rotavirus vaccination in England and Wales. </w:t>
      </w:r>
      <w:r>
        <w:rPr>
          <w:i/>
        </w:rPr>
        <w:t xml:space="preserve">Vaccine. </w:t>
      </w:r>
      <w:r>
        <w:t>30:6766-6776.</w:t>
      </w:r>
    </w:p>
    <w:p w14:paraId="22319C72" w14:textId="77777777" w:rsidR="007D4EE3" w:rsidRDefault="007D4EE3" w:rsidP="00D55CDC">
      <w:pPr>
        <w:ind w:left="450" w:hanging="450"/>
      </w:pPr>
    </w:p>
    <w:p w14:paraId="644B93C2" w14:textId="77777777" w:rsidR="007D4EE3" w:rsidRDefault="00DD1C34" w:rsidP="00D55CDC">
      <w:pPr>
        <w:ind w:left="450" w:right="386" w:hanging="450"/>
      </w:pPr>
      <w:r>
        <w:t xml:space="preserve">93. Chapman, G.B., Li, M., Vietri, J., Ibuka, Y., Thomas D., Yoon, H. &amp; </w:t>
      </w:r>
      <w:r>
        <w:rPr>
          <w:b/>
        </w:rPr>
        <w:t>Galvani, A.P</w:t>
      </w:r>
      <w:r>
        <w:t xml:space="preserve">. (2012) Using game theory to examine incentives in influenza vaccination behavior. </w:t>
      </w:r>
      <w:r>
        <w:rPr>
          <w:i/>
        </w:rPr>
        <w:t>Psychological Science.</w:t>
      </w:r>
      <w:r>
        <w:t xml:space="preserve"> 23:1008-1015.</w:t>
      </w:r>
    </w:p>
    <w:p w14:paraId="42706B38" w14:textId="77777777" w:rsidR="007D4EE3" w:rsidRDefault="007D4EE3" w:rsidP="00D55CDC">
      <w:pPr>
        <w:ind w:left="450" w:hanging="450"/>
      </w:pPr>
    </w:p>
    <w:p w14:paraId="6DCE12D7" w14:textId="77777777" w:rsidR="007D4EE3" w:rsidRDefault="00DD1C34" w:rsidP="00D55CDC">
      <w:pPr>
        <w:ind w:left="450" w:right="386" w:hanging="450"/>
      </w:pPr>
      <w:r>
        <w:t xml:space="preserve">92. Ndeffo Mbah, M.L., Jingzhou, L., Bauch, C.T., Tekel, Y., Medlock, J., Meyers, L.A. &amp; </w:t>
      </w:r>
      <w:r>
        <w:rPr>
          <w:b/>
        </w:rPr>
        <w:t>Galvani, A.P</w:t>
      </w:r>
      <w:r>
        <w:t xml:space="preserve">. (2012) The impact of imitation on vaccination behaviour in social contact networks. </w:t>
      </w:r>
      <w:r>
        <w:rPr>
          <w:i/>
        </w:rPr>
        <w:t xml:space="preserve">PLoS Computational Biology </w:t>
      </w:r>
      <w:r>
        <w:t>8:e1002469.</w:t>
      </w:r>
    </w:p>
    <w:p w14:paraId="15B5B799" w14:textId="77777777" w:rsidR="007D4EE3" w:rsidRDefault="007D4EE3" w:rsidP="00D55CDC">
      <w:pPr>
        <w:ind w:left="450" w:hanging="450"/>
      </w:pPr>
    </w:p>
    <w:p w14:paraId="775114DD" w14:textId="77777777" w:rsidR="007D4EE3" w:rsidRDefault="00DD1C34" w:rsidP="00D55CDC">
      <w:pPr>
        <w:ind w:left="450" w:right="386" w:hanging="450"/>
      </w:pPr>
      <w:r>
        <w:t xml:space="preserve">91. Shim, E., Chapman, G.B., Townsend, J.P. &amp; </w:t>
      </w:r>
      <w:r>
        <w:rPr>
          <w:b/>
        </w:rPr>
        <w:t>Galvani, A.P.</w:t>
      </w:r>
      <w:r>
        <w:t xml:space="preserve"> (2012) The influence of altruism on influenza vaccination decisions. </w:t>
      </w:r>
      <w:r>
        <w:rPr>
          <w:i/>
        </w:rPr>
        <w:t>Journal of Royal Society Interface</w:t>
      </w:r>
      <w:r>
        <w:t xml:space="preserve"> 9:2234-2243.</w:t>
      </w:r>
    </w:p>
    <w:p w14:paraId="7C9A4988" w14:textId="77777777" w:rsidR="007D4EE3" w:rsidRDefault="007D4EE3" w:rsidP="00D55CDC">
      <w:pPr>
        <w:ind w:left="450" w:hanging="450"/>
      </w:pPr>
    </w:p>
    <w:p w14:paraId="4603F24C" w14:textId="77777777" w:rsidR="007D4EE3" w:rsidRDefault="00DD1C34" w:rsidP="00D55CDC">
      <w:pPr>
        <w:tabs>
          <w:tab w:val="left" w:pos="8730"/>
        </w:tabs>
        <w:ind w:left="450" w:right="386" w:hanging="450"/>
      </w:pPr>
      <w:r>
        <w:t xml:space="preserve">90. Hladish, T.J., Melamud, E., Barrera, L.A., </w:t>
      </w:r>
      <w:r>
        <w:rPr>
          <w:b/>
        </w:rPr>
        <w:t>Galvani, A.P.</w:t>
      </w:r>
      <w:r>
        <w:t xml:space="preserve"> &amp; Meyers, L.A. (2012) EpiFire: An open source C++ library and application for contact network epidemiology. </w:t>
      </w:r>
      <w:r>
        <w:rPr>
          <w:i/>
        </w:rPr>
        <w:t xml:space="preserve">BMC Bioinformatics. </w:t>
      </w:r>
      <w:r>
        <w:t>13:76.</w:t>
      </w:r>
    </w:p>
    <w:p w14:paraId="20732C3F" w14:textId="77777777" w:rsidR="007D4EE3" w:rsidRDefault="007D4EE3" w:rsidP="00D55CDC">
      <w:pPr>
        <w:ind w:left="450" w:hanging="450"/>
      </w:pPr>
    </w:p>
    <w:p w14:paraId="7D75302B" w14:textId="77777777" w:rsidR="007D4EE3" w:rsidRDefault="00DD1C34" w:rsidP="00D55CDC">
      <w:pPr>
        <w:ind w:left="450" w:right="386" w:hanging="450"/>
      </w:pPr>
      <w:r>
        <w:t xml:space="preserve">89. Araz, O., Damien, P., Paltiel, D., Burke, S., Gejin, B., </w:t>
      </w:r>
      <w:r>
        <w:rPr>
          <w:b/>
        </w:rPr>
        <w:t>Galvani, A.P.</w:t>
      </w:r>
      <w:r>
        <w:t xml:space="preserve"> &amp; Meyers, L.A. (2012) Simulating school closure policies for cost-effective pandemic decision making. </w:t>
      </w:r>
      <w:r>
        <w:rPr>
          <w:i/>
        </w:rPr>
        <w:t>BMC Public Health.</w:t>
      </w:r>
      <w:r>
        <w:t xml:space="preserve"> 12:449.</w:t>
      </w:r>
    </w:p>
    <w:p w14:paraId="13C5E62C" w14:textId="77777777" w:rsidR="007D4EE3" w:rsidRDefault="007D4EE3" w:rsidP="00D55CDC">
      <w:pPr>
        <w:ind w:left="450" w:hanging="450"/>
      </w:pPr>
    </w:p>
    <w:p w14:paraId="2A1BE5E6" w14:textId="77777777" w:rsidR="007D4EE3" w:rsidRDefault="00DD1C34" w:rsidP="00D55CDC">
      <w:pPr>
        <w:ind w:left="450" w:right="386" w:hanging="450"/>
      </w:pPr>
      <w:r>
        <w:t xml:space="preserve">88. Araz, O., </w:t>
      </w:r>
      <w:r>
        <w:rPr>
          <w:b/>
        </w:rPr>
        <w:t>Galvani, A.P.</w:t>
      </w:r>
      <w:r>
        <w:t xml:space="preserve"> &amp; Meyers, L.A. (2012) Geographic prioritization of distributing pandemic influenza vaccines. </w:t>
      </w:r>
      <w:r>
        <w:rPr>
          <w:i/>
        </w:rPr>
        <w:t>Health Care Management Science.</w:t>
      </w:r>
      <w:r>
        <w:t xml:space="preserve"> 15:175-187.</w:t>
      </w:r>
    </w:p>
    <w:p w14:paraId="0B4F8013" w14:textId="77777777" w:rsidR="007D4EE3" w:rsidRDefault="007D4EE3" w:rsidP="00D55CDC">
      <w:pPr>
        <w:ind w:left="450" w:hanging="450"/>
      </w:pPr>
    </w:p>
    <w:p w14:paraId="03F11260" w14:textId="77777777" w:rsidR="007D4EE3" w:rsidRDefault="00DD1C34" w:rsidP="00D55CDC">
      <w:pPr>
        <w:ind w:left="450" w:right="386" w:hanging="450"/>
      </w:pPr>
      <w:r>
        <w:lastRenderedPageBreak/>
        <w:t xml:space="preserve">87. Luz, P.M., Vanni, T., Medlock, J., Paltiel, A. D., </w:t>
      </w:r>
      <w:r>
        <w:rPr>
          <w:b/>
        </w:rPr>
        <w:t>Galvani, A.P</w:t>
      </w:r>
      <w:r>
        <w:t xml:space="preserve">. (2011) Dengue vector control strategies in an urban setting: an economic modeling assessment. </w:t>
      </w:r>
      <w:r>
        <w:rPr>
          <w:i/>
        </w:rPr>
        <w:t>The Lancet.</w:t>
      </w:r>
      <w:r>
        <w:t xml:space="preserve"> 377:1673-1680.</w:t>
      </w:r>
    </w:p>
    <w:p w14:paraId="525AAC90" w14:textId="77777777" w:rsidR="007D4EE3" w:rsidRDefault="007D4EE3" w:rsidP="00D55CDC">
      <w:pPr>
        <w:ind w:left="450" w:hanging="450"/>
      </w:pPr>
    </w:p>
    <w:p w14:paraId="7B9AF949" w14:textId="77777777" w:rsidR="007D4EE3" w:rsidRDefault="00DD1C34" w:rsidP="00D55CDC">
      <w:pPr>
        <w:ind w:left="450" w:right="386" w:hanging="450"/>
      </w:pPr>
      <w:r>
        <w:t xml:space="preserve">86. Ibuka, Y., Paltiel, A. D., </w:t>
      </w:r>
      <w:r>
        <w:rPr>
          <w:b/>
        </w:rPr>
        <w:t>Galvani, A.P</w:t>
      </w:r>
      <w:r>
        <w:t xml:space="preserve">. (2012) Impact of program scale and indirect effects on the cost-effectiveness of vaccination programs. </w:t>
      </w:r>
      <w:r>
        <w:rPr>
          <w:i/>
        </w:rPr>
        <w:t>Medical Decision Making.</w:t>
      </w:r>
      <w:r>
        <w:t xml:space="preserve"> 32:442-446.</w:t>
      </w:r>
    </w:p>
    <w:p w14:paraId="035A51B8" w14:textId="77777777" w:rsidR="007D4EE3" w:rsidRDefault="007D4EE3" w:rsidP="00D55CDC">
      <w:pPr>
        <w:ind w:left="450" w:hanging="450"/>
      </w:pPr>
    </w:p>
    <w:p w14:paraId="3AFDBE69" w14:textId="77777777" w:rsidR="007D4EE3" w:rsidRDefault="00DD1C34" w:rsidP="00D55CDC">
      <w:pPr>
        <w:ind w:left="450" w:right="386" w:hanging="450"/>
      </w:pPr>
      <w:r>
        <w:t xml:space="preserve">85. Atkins, K.E., Shim, E., T., Pitzer, V.E. and </w:t>
      </w:r>
      <w:r>
        <w:rPr>
          <w:b/>
        </w:rPr>
        <w:t>Galvani, A.P</w:t>
      </w:r>
      <w:r>
        <w:t xml:space="preserve">. (2011) The impact of rotavirus vaccination on epidemiological dynamics in England and Wales. </w:t>
      </w:r>
      <w:r>
        <w:rPr>
          <w:i/>
        </w:rPr>
        <w:t>Vaccine.</w:t>
      </w:r>
      <w:r>
        <w:t xml:space="preserve"> 30:552-564.</w:t>
      </w:r>
    </w:p>
    <w:p w14:paraId="337E8F52" w14:textId="77777777" w:rsidR="007D4EE3" w:rsidRDefault="007D4EE3" w:rsidP="00D55CDC">
      <w:pPr>
        <w:ind w:left="450" w:hanging="450"/>
      </w:pPr>
    </w:p>
    <w:p w14:paraId="194D1A14" w14:textId="77777777" w:rsidR="007D4EE3" w:rsidRDefault="00DD1C34" w:rsidP="00D55CDC">
      <w:pPr>
        <w:ind w:left="450" w:right="386" w:hanging="450"/>
      </w:pPr>
      <w:r>
        <w:t xml:space="preserve">84. Tully, S.P., Anonychuk, A.M., T., Sanchez, D.M., </w:t>
      </w:r>
      <w:r>
        <w:rPr>
          <w:b/>
        </w:rPr>
        <w:t>Galvani, A.P</w:t>
      </w:r>
      <w:r>
        <w:t xml:space="preserve">. and Bauch, C.T. (2011) Time for change? An economic evaluation of integrated cervical screening and HPV immunization programs in Canada. </w:t>
      </w:r>
      <w:r>
        <w:rPr>
          <w:i/>
        </w:rPr>
        <w:t>Vaccine.</w:t>
      </w:r>
      <w:r>
        <w:t xml:space="preserve"> 30:425-435.</w:t>
      </w:r>
    </w:p>
    <w:p w14:paraId="3DEE2A36" w14:textId="77777777" w:rsidR="007D4EE3" w:rsidRDefault="007D4EE3" w:rsidP="00D55CDC">
      <w:pPr>
        <w:ind w:left="450" w:hanging="450"/>
      </w:pPr>
    </w:p>
    <w:p w14:paraId="74D63540" w14:textId="77777777" w:rsidR="007D4EE3" w:rsidRDefault="00DD1C34" w:rsidP="00D55CDC">
      <w:pPr>
        <w:ind w:left="450" w:right="386" w:hanging="450"/>
      </w:pPr>
      <w:r>
        <w:t xml:space="preserve">83. Alam, U., Medlock, J., Brelsfoard, C., Pais, R., Lohs, C., Balmand, S., Carnogursky, J., Heddi, A., Takac, P., </w:t>
      </w:r>
      <w:r>
        <w:rPr>
          <w:b/>
        </w:rPr>
        <w:t>Galvani, A.P</w:t>
      </w:r>
      <w:r>
        <w:t xml:space="preserve">. and Aksoy, S. (2011) </w:t>
      </w:r>
      <w:r>
        <w:rPr>
          <w:i/>
        </w:rPr>
        <w:t>Wolbachia</w:t>
      </w:r>
      <w:r>
        <w:t xml:space="preserve"> symbiont infections induce strong cytoplasmic incompatibility in the tsetse fly </w:t>
      </w:r>
      <w:r>
        <w:rPr>
          <w:i/>
        </w:rPr>
        <w:t>Glossina morsitans</w:t>
      </w:r>
      <w:r>
        <w:t xml:space="preserve">. </w:t>
      </w:r>
      <w:r>
        <w:rPr>
          <w:i/>
        </w:rPr>
        <w:t>PLoS Pathogens.</w:t>
      </w:r>
      <w:r>
        <w:t xml:space="preserve"> 7:e1002415.</w:t>
      </w:r>
    </w:p>
    <w:p w14:paraId="58C5DE12" w14:textId="77777777" w:rsidR="007D4EE3" w:rsidRDefault="007D4EE3" w:rsidP="00D55CDC">
      <w:pPr>
        <w:ind w:left="450" w:hanging="450"/>
      </w:pPr>
    </w:p>
    <w:p w14:paraId="39E54243" w14:textId="77777777" w:rsidR="007D4EE3" w:rsidRDefault="00DD1C34" w:rsidP="00D55CDC">
      <w:pPr>
        <w:ind w:left="450" w:right="386" w:hanging="450"/>
      </w:pPr>
      <w:r>
        <w:t xml:space="preserve">82. Tsao, K., Fish, D., </w:t>
      </w:r>
      <w:r>
        <w:rPr>
          <w:b/>
        </w:rPr>
        <w:t>Galvani, A.P</w:t>
      </w:r>
      <w:r>
        <w:t xml:space="preserve">. (2011) Predicted outcomes of vaccinating wildlife to reduce human risk of Lyme disease. </w:t>
      </w:r>
      <w:r>
        <w:rPr>
          <w:i/>
        </w:rPr>
        <w:t>Vector-Borne and Zoonotic Diseases.</w:t>
      </w:r>
      <w:r>
        <w:t xml:space="preserve"> 12:544-551.</w:t>
      </w:r>
    </w:p>
    <w:p w14:paraId="2B2BE97F" w14:textId="77777777" w:rsidR="007D4EE3" w:rsidRDefault="007D4EE3" w:rsidP="00D55CDC">
      <w:pPr>
        <w:ind w:left="450" w:hanging="450"/>
      </w:pPr>
    </w:p>
    <w:p w14:paraId="4EA968DB" w14:textId="77777777" w:rsidR="007D4EE3" w:rsidRDefault="00DD1C34" w:rsidP="00D55CDC">
      <w:pPr>
        <w:ind w:left="450" w:right="386" w:hanging="450"/>
      </w:pPr>
      <w:r>
        <w:t xml:space="preserve">81. Vietri, J.T., Li, M., Chapman, G.B. &amp; </w:t>
      </w:r>
      <w:r>
        <w:rPr>
          <w:b/>
        </w:rPr>
        <w:t>Galvani, A.P.</w:t>
      </w:r>
      <w:r>
        <w:t xml:space="preserve"> (2011) Vaccinating to help ourselves and others. </w:t>
      </w:r>
      <w:r>
        <w:rPr>
          <w:i/>
        </w:rPr>
        <w:t>Medical Decision Making.</w:t>
      </w:r>
      <w:r>
        <w:t xml:space="preserve"> 32:447-458.</w:t>
      </w:r>
    </w:p>
    <w:p w14:paraId="54286A7B" w14:textId="77777777" w:rsidR="007D4EE3" w:rsidRDefault="007D4EE3" w:rsidP="00D55CDC">
      <w:pPr>
        <w:ind w:left="450" w:hanging="450"/>
      </w:pPr>
    </w:p>
    <w:p w14:paraId="2D89D11E" w14:textId="77777777" w:rsidR="007D4EE3" w:rsidRDefault="00DD1C34" w:rsidP="00D55CDC">
      <w:pPr>
        <w:ind w:left="450" w:right="386" w:hanging="450"/>
      </w:pPr>
      <w:r>
        <w:t xml:space="preserve">80. Simpson, J.E., Hurtado, P.J., Medlock, J., Molaei, G., Andreadis, T.G., </w:t>
      </w:r>
      <w:r>
        <w:rPr>
          <w:b/>
        </w:rPr>
        <w:t>Galvani, A.P</w:t>
      </w:r>
      <w:r>
        <w:t xml:space="preserve">., Diuk-Wasser, M.A. (2012) Vector host-feeding preferences drive transmission of multi-host pathogens: West Nile Virus as a model system. </w:t>
      </w:r>
      <w:r>
        <w:rPr>
          <w:i/>
        </w:rPr>
        <w:t>Proceedings of the Royal Society.</w:t>
      </w:r>
      <w:r>
        <w:t xml:space="preserve"> 279:925-933.</w:t>
      </w:r>
    </w:p>
    <w:p w14:paraId="1B283CF9" w14:textId="77777777" w:rsidR="007D4EE3" w:rsidRDefault="007D4EE3" w:rsidP="00D55CDC">
      <w:pPr>
        <w:ind w:left="450" w:hanging="450"/>
      </w:pPr>
    </w:p>
    <w:p w14:paraId="71B7E476" w14:textId="77777777" w:rsidR="007D4EE3" w:rsidRDefault="00DD1C34" w:rsidP="00D55CDC">
      <w:pPr>
        <w:ind w:left="450" w:right="386" w:hanging="450"/>
      </w:pPr>
      <w:r>
        <w:t xml:space="preserve">79. Wells, C.R., Tchuenche, J.M., Meyers, L.A., </w:t>
      </w:r>
      <w:r>
        <w:rPr>
          <w:b/>
        </w:rPr>
        <w:t>Galvani, A.P</w:t>
      </w:r>
      <w:r>
        <w:t xml:space="preserve">. &amp; C.T. Bauch (2011) The impact of imitation processes on the effectiveness of ring vaccination. </w:t>
      </w:r>
      <w:r>
        <w:rPr>
          <w:i/>
        </w:rPr>
        <w:t>Bulletin of Mathematical Biology.</w:t>
      </w:r>
      <w:r>
        <w:t xml:space="preserve"> 73: 2748-2772.</w:t>
      </w:r>
    </w:p>
    <w:p w14:paraId="36C47210" w14:textId="77777777" w:rsidR="007D4EE3" w:rsidRDefault="007D4EE3" w:rsidP="00D55CDC">
      <w:pPr>
        <w:ind w:left="450" w:hanging="450"/>
      </w:pPr>
    </w:p>
    <w:p w14:paraId="29589892" w14:textId="77777777" w:rsidR="007D4EE3" w:rsidRDefault="00DD1C34" w:rsidP="00D55CDC">
      <w:pPr>
        <w:ind w:left="450" w:right="386" w:hanging="450"/>
      </w:pPr>
      <w:r>
        <w:t xml:space="preserve">78. Liu, J., Kochin, B.F., Tekle, Y.I., </w:t>
      </w:r>
      <w:r>
        <w:rPr>
          <w:b/>
        </w:rPr>
        <w:t>Galvani, A.P</w:t>
      </w:r>
      <w:r>
        <w:t xml:space="preserve">. (2012) Epidemiological game theoretic dynamics of chickenpox vaccination in the US and Israel  </w:t>
      </w:r>
      <w:r>
        <w:rPr>
          <w:i/>
        </w:rPr>
        <w:t>J. R. Soc. Interface.</w:t>
      </w:r>
      <w:r>
        <w:t xml:space="preserve"> 9: 68-76.</w:t>
      </w:r>
    </w:p>
    <w:p w14:paraId="46E1DAD3" w14:textId="77777777" w:rsidR="007D4EE3" w:rsidRDefault="007D4EE3" w:rsidP="00D55CDC">
      <w:pPr>
        <w:ind w:left="450" w:hanging="450"/>
      </w:pPr>
    </w:p>
    <w:p w14:paraId="6194BCEC" w14:textId="77777777" w:rsidR="007D4EE3" w:rsidRDefault="00DD1C34" w:rsidP="00D55CDC">
      <w:pPr>
        <w:ind w:left="450" w:right="386" w:hanging="450"/>
      </w:pPr>
      <w:r>
        <w:t xml:space="preserve">77. Vietri, J.T., Chapman, G.B., Li, M. &amp; </w:t>
      </w:r>
      <w:r>
        <w:rPr>
          <w:b/>
        </w:rPr>
        <w:t>Galvani, A.P.</w:t>
      </w:r>
      <w:r>
        <w:t xml:space="preserve"> (2011) Preferences for HPV vaccination in parent-child dyads. </w:t>
      </w:r>
      <w:r>
        <w:rPr>
          <w:i/>
        </w:rPr>
        <w:t>Preventative Medicine .</w:t>
      </w:r>
      <w:r>
        <w:t>52:405-406.</w:t>
      </w:r>
    </w:p>
    <w:p w14:paraId="222095A2" w14:textId="77777777" w:rsidR="007D4EE3" w:rsidRDefault="007D4EE3" w:rsidP="00D55CDC">
      <w:pPr>
        <w:ind w:left="450" w:hanging="450"/>
      </w:pPr>
    </w:p>
    <w:p w14:paraId="571930E8" w14:textId="77777777" w:rsidR="007D4EE3" w:rsidRDefault="00DD1C34" w:rsidP="00D55CDC">
      <w:pPr>
        <w:ind w:left="450" w:right="386" w:hanging="450"/>
      </w:pPr>
      <w:r>
        <w:t xml:space="preserve">76. Reluga, T.C., </w:t>
      </w:r>
      <w:r>
        <w:rPr>
          <w:b/>
        </w:rPr>
        <w:t>Galvani, A.P</w:t>
      </w:r>
      <w:r>
        <w:t xml:space="preserve">. (2011) A general approach for population games with application to vaccination. </w:t>
      </w:r>
      <w:r>
        <w:rPr>
          <w:i/>
        </w:rPr>
        <w:t xml:space="preserve">Mathematical Biosciences. </w:t>
      </w:r>
      <w:r>
        <w:t>230:67-78</w:t>
      </w:r>
      <w:r>
        <w:rPr>
          <w:i/>
        </w:rPr>
        <w:t>.</w:t>
      </w:r>
    </w:p>
    <w:p w14:paraId="7C7611F0" w14:textId="77777777" w:rsidR="007D4EE3" w:rsidRDefault="007D4EE3" w:rsidP="00D55CDC">
      <w:pPr>
        <w:ind w:left="450" w:right="386" w:hanging="450"/>
      </w:pPr>
    </w:p>
    <w:p w14:paraId="589B2656" w14:textId="77777777" w:rsidR="007D4EE3" w:rsidRDefault="00DD1C34" w:rsidP="00D55CDC">
      <w:pPr>
        <w:ind w:left="450" w:right="386" w:hanging="450"/>
      </w:pPr>
      <w:r>
        <w:t xml:space="preserve">75. Volz, E.M., Miller, J.C., </w:t>
      </w:r>
      <w:r>
        <w:rPr>
          <w:b/>
        </w:rPr>
        <w:t>Galvani, A.P</w:t>
      </w:r>
      <w:r>
        <w:t xml:space="preserve">. &amp; Meyers, L.A. (2011) Effects of heterogeneous and clustered contact patterns on infectious disease dynamics. </w:t>
      </w:r>
      <w:r>
        <w:rPr>
          <w:i/>
        </w:rPr>
        <w:t xml:space="preserve">PLoS Computational Biology. </w:t>
      </w:r>
      <w:r>
        <w:t>7:e1002042.</w:t>
      </w:r>
    </w:p>
    <w:p w14:paraId="531A9EB6" w14:textId="77777777" w:rsidR="007D4EE3" w:rsidRDefault="007D4EE3" w:rsidP="00D55CDC">
      <w:pPr>
        <w:ind w:left="450" w:hanging="450"/>
      </w:pPr>
    </w:p>
    <w:p w14:paraId="3F47946B" w14:textId="77777777" w:rsidR="007D4EE3" w:rsidRDefault="00DD1C34" w:rsidP="00D55CDC">
      <w:pPr>
        <w:ind w:left="450" w:right="386" w:hanging="450"/>
      </w:pPr>
      <w:r>
        <w:lastRenderedPageBreak/>
        <w:t xml:space="preserve">74. Li, M., Chapman, G.B., Ibuka, Y., Meyers, L.A. &amp; </w:t>
      </w:r>
      <w:r>
        <w:rPr>
          <w:b/>
        </w:rPr>
        <w:t>Galvani, A.P</w:t>
      </w:r>
      <w:r>
        <w:t xml:space="preserve">. (2011) Who got vaccinated against H1N1 pandemic flu? – A longitudinal study. </w:t>
      </w:r>
      <w:r>
        <w:rPr>
          <w:i/>
        </w:rPr>
        <w:t>Psychology and Health.</w:t>
      </w:r>
      <w:r>
        <w:t xml:space="preserve"> 27:101-115.</w:t>
      </w:r>
    </w:p>
    <w:p w14:paraId="3815A0B7" w14:textId="77777777" w:rsidR="007D4EE3" w:rsidRDefault="007D4EE3" w:rsidP="00D55CDC">
      <w:pPr>
        <w:ind w:left="450" w:hanging="450"/>
      </w:pPr>
    </w:p>
    <w:p w14:paraId="30C37023" w14:textId="77777777" w:rsidR="007D4EE3" w:rsidRDefault="00DD1C34" w:rsidP="00D55CDC">
      <w:pPr>
        <w:ind w:left="450" w:right="386" w:hanging="450"/>
      </w:pPr>
      <w:r>
        <w:t xml:space="preserve">73. Cornforth, D.M., Reluga, T.C., Eunha,S., Bauch, C., </w:t>
      </w:r>
      <w:r>
        <w:rPr>
          <w:b/>
        </w:rPr>
        <w:t>Galvani, A.P</w:t>
      </w:r>
      <w:r>
        <w:t xml:space="preserve">. &amp; Meyers, LA (2010) Erratic flu vaccination emerges from short-sighted behaviour in contact networks. </w:t>
      </w:r>
      <w:r>
        <w:rPr>
          <w:i/>
        </w:rPr>
        <w:t xml:space="preserve">PLoS Computational Biology. </w:t>
      </w:r>
      <w:r>
        <w:t>7:e1001062.</w:t>
      </w:r>
    </w:p>
    <w:p w14:paraId="54B1B885" w14:textId="77777777" w:rsidR="007D4EE3" w:rsidRDefault="007D4EE3" w:rsidP="00D55CDC">
      <w:pPr>
        <w:ind w:left="450" w:hanging="450"/>
      </w:pPr>
    </w:p>
    <w:p w14:paraId="41009CEF" w14:textId="77777777" w:rsidR="007D4EE3" w:rsidRDefault="00DD1C34" w:rsidP="00D55CDC">
      <w:pPr>
        <w:ind w:left="450" w:right="386" w:hanging="450"/>
      </w:pPr>
      <w:r>
        <w:t xml:space="preserve">72. Bauch, C. , Li, M, Chapman, G.B. &amp; </w:t>
      </w:r>
      <w:r>
        <w:rPr>
          <w:b/>
        </w:rPr>
        <w:t>Galvani, A.P</w:t>
      </w:r>
      <w:r>
        <w:t xml:space="preserve">. (2010) Adherence to cervical screening in the era of human papillomavirus vaccination: how low is too low? </w:t>
      </w:r>
      <w:r>
        <w:rPr>
          <w:i/>
        </w:rPr>
        <w:t xml:space="preserve">Lancet Infectious Diseases. </w:t>
      </w:r>
      <w:r>
        <w:t>10:133-137.</w:t>
      </w:r>
    </w:p>
    <w:p w14:paraId="4F9155C3" w14:textId="77777777" w:rsidR="007D4EE3" w:rsidRDefault="007D4EE3" w:rsidP="00D55CDC">
      <w:pPr>
        <w:ind w:left="450" w:hanging="450"/>
      </w:pPr>
    </w:p>
    <w:p w14:paraId="15940AFC" w14:textId="77777777" w:rsidR="007D4EE3" w:rsidRDefault="00DD1C34" w:rsidP="00D55CDC">
      <w:pPr>
        <w:ind w:left="450" w:right="386" w:hanging="450"/>
      </w:pPr>
      <w:r>
        <w:t xml:space="preserve">71. Li, M., Vietri, J., </w:t>
      </w:r>
      <w:r>
        <w:rPr>
          <w:b/>
        </w:rPr>
        <w:t>Galvani, A.P</w:t>
      </w:r>
      <w:r>
        <w:t xml:space="preserve">. &amp; Chapman, G.B. (2010) How do people value life? </w:t>
      </w:r>
      <w:r>
        <w:rPr>
          <w:i/>
        </w:rPr>
        <w:t xml:space="preserve">Psychological Science. </w:t>
      </w:r>
      <w:r>
        <w:t>21:163-167.</w:t>
      </w:r>
    </w:p>
    <w:p w14:paraId="6B7623A9" w14:textId="77777777" w:rsidR="007D4EE3" w:rsidRDefault="007D4EE3" w:rsidP="00D55CDC">
      <w:pPr>
        <w:ind w:left="450" w:hanging="450"/>
      </w:pPr>
    </w:p>
    <w:p w14:paraId="2E42FA7D" w14:textId="7B6C5DF7" w:rsidR="007D4EE3" w:rsidRDefault="00DD1C34" w:rsidP="00D55CDC">
      <w:pPr>
        <w:ind w:left="450" w:right="386" w:hanging="450"/>
      </w:pPr>
      <w:r>
        <w:t xml:space="preserve">70. Luz, P.M., Struchiner, C.J. &amp; </w:t>
      </w:r>
      <w:r>
        <w:rPr>
          <w:b/>
        </w:rPr>
        <w:t>Galvani, A.P</w:t>
      </w:r>
      <w:r>
        <w:t xml:space="preserve">. (2010) Modeling transmission dynamics and control of vector-borne neglected  tropical diseases. </w:t>
      </w:r>
      <w:r w:rsidR="009E366D">
        <w:rPr>
          <w:i/>
          <w:iCs/>
        </w:rPr>
        <w:t>PLoS NTDs</w:t>
      </w:r>
      <w:r>
        <w:rPr>
          <w:i/>
        </w:rPr>
        <w:t xml:space="preserve">. </w:t>
      </w:r>
      <w:r>
        <w:t>4: e761</w:t>
      </w:r>
      <w:r>
        <w:rPr>
          <w:i/>
        </w:rPr>
        <w:t>.</w:t>
      </w:r>
    </w:p>
    <w:p w14:paraId="5A905D0F" w14:textId="77777777" w:rsidR="007D4EE3" w:rsidRDefault="007D4EE3" w:rsidP="00D55CDC">
      <w:pPr>
        <w:ind w:left="450" w:hanging="450"/>
      </w:pPr>
    </w:p>
    <w:p w14:paraId="6F4EE582" w14:textId="77777777" w:rsidR="007D4EE3" w:rsidRDefault="00DD1C34" w:rsidP="00D55CDC">
      <w:pPr>
        <w:ind w:left="450" w:right="386" w:hanging="450"/>
      </w:pPr>
      <w:r>
        <w:t xml:space="preserve">69. Davis, S., Aksoy, S., &amp; </w:t>
      </w:r>
      <w:r>
        <w:rPr>
          <w:b/>
        </w:rPr>
        <w:t>Galvani, A.P.</w:t>
      </w:r>
      <w:r>
        <w:t xml:space="preserve"> (2010). A global sensitivity analysis for African sleeping sickness. </w:t>
      </w:r>
      <w:r>
        <w:rPr>
          <w:i/>
        </w:rPr>
        <w:t>Parasitology.</w:t>
      </w:r>
      <w:r>
        <w:t xml:space="preserve"> 138:516-526.</w:t>
      </w:r>
    </w:p>
    <w:p w14:paraId="40C79CFE" w14:textId="77777777" w:rsidR="007D4EE3" w:rsidRDefault="007D4EE3" w:rsidP="00D55CDC">
      <w:pPr>
        <w:ind w:left="450" w:hanging="450"/>
      </w:pPr>
    </w:p>
    <w:p w14:paraId="44DEA459" w14:textId="77777777" w:rsidR="007D4EE3" w:rsidRDefault="00DD1C34" w:rsidP="00D55CDC">
      <w:pPr>
        <w:ind w:left="450" w:right="386" w:hanging="450"/>
      </w:pPr>
      <w:r>
        <w:t xml:space="preserve">68. Shim, E., Meyers, L.A., &amp; </w:t>
      </w:r>
      <w:r>
        <w:rPr>
          <w:b/>
        </w:rPr>
        <w:t>Galvani, A.P.</w:t>
      </w:r>
      <w:r>
        <w:t xml:space="preserve"> (2010). Optimal H1N1 vaccination strategies based on self-interest versus group interest. </w:t>
      </w:r>
      <w:r>
        <w:rPr>
          <w:i/>
        </w:rPr>
        <w:t xml:space="preserve">BMC Public Health. </w:t>
      </w:r>
      <w:r>
        <w:t>11(Suppl 1):S4.</w:t>
      </w:r>
    </w:p>
    <w:p w14:paraId="2C53CFA3" w14:textId="77777777" w:rsidR="007D4EE3" w:rsidRDefault="007D4EE3" w:rsidP="00D55CDC">
      <w:pPr>
        <w:ind w:left="450" w:hanging="450"/>
      </w:pPr>
    </w:p>
    <w:p w14:paraId="265169DF" w14:textId="77777777" w:rsidR="007D4EE3" w:rsidRDefault="00DD1C34" w:rsidP="00D55CDC">
      <w:pPr>
        <w:ind w:left="450" w:right="386" w:hanging="450"/>
      </w:pPr>
      <w:r>
        <w:t xml:space="preserve">67. Ibuka, Y., Chapman, GB, Meyers, LA, Li, M &amp; </w:t>
      </w:r>
      <w:r>
        <w:rPr>
          <w:b/>
        </w:rPr>
        <w:t>Galvani, A.P.</w:t>
      </w:r>
      <w:r>
        <w:t xml:space="preserve"> (2010). The dynamics of risk perceptions and precautionary behavior in response to H1N1 pandemic influenza. </w:t>
      </w:r>
      <w:r>
        <w:rPr>
          <w:i/>
        </w:rPr>
        <w:t>BMC Infectious Diseases.</w:t>
      </w:r>
      <w:r>
        <w:t xml:space="preserve"> 10:296.</w:t>
      </w:r>
    </w:p>
    <w:p w14:paraId="1C5758B2" w14:textId="77777777" w:rsidR="007D4EE3" w:rsidRDefault="007D4EE3" w:rsidP="00D55CDC">
      <w:pPr>
        <w:ind w:left="450" w:hanging="450"/>
      </w:pPr>
    </w:p>
    <w:p w14:paraId="5DF25F7B" w14:textId="77777777" w:rsidR="007D4EE3" w:rsidRDefault="00DD1C34" w:rsidP="00D55CDC">
      <w:pPr>
        <w:ind w:left="450" w:right="386" w:hanging="450"/>
      </w:pPr>
      <w:r>
        <w:t xml:space="preserve">66. Medlock, J. &amp; </w:t>
      </w:r>
      <w:r>
        <w:rPr>
          <w:b/>
        </w:rPr>
        <w:t>Galvani, A.P</w:t>
      </w:r>
      <w:r>
        <w:t xml:space="preserve">. (2009)  Protecting the herd from H1N1. </w:t>
      </w:r>
      <w:r>
        <w:rPr>
          <w:i/>
        </w:rPr>
        <w:t xml:space="preserve">Science </w:t>
      </w:r>
      <w:r>
        <w:t>326: 934. (Comment)</w:t>
      </w:r>
    </w:p>
    <w:p w14:paraId="3645E214" w14:textId="77777777" w:rsidR="007D4EE3" w:rsidRDefault="007D4EE3" w:rsidP="00D55CDC">
      <w:pPr>
        <w:ind w:left="450" w:hanging="450"/>
      </w:pPr>
    </w:p>
    <w:p w14:paraId="31FEDE6D" w14:textId="77777777" w:rsidR="007D4EE3" w:rsidRDefault="00DD1C34" w:rsidP="00D55CDC">
      <w:pPr>
        <w:ind w:left="450" w:right="386" w:hanging="450"/>
      </w:pPr>
      <w:r>
        <w:t xml:space="preserve">65. Medlock, J., Meyers, L.A., &amp; </w:t>
      </w:r>
      <w:r>
        <w:rPr>
          <w:b/>
        </w:rPr>
        <w:t>Galvani, A.P.</w:t>
      </w:r>
      <w:r>
        <w:t xml:space="preserve"> (2009). Optimizing allocation for a delayed influenza vaccination campaign. </w:t>
      </w:r>
      <w:r>
        <w:rPr>
          <w:i/>
        </w:rPr>
        <w:t>PLoS Currents Influenza</w:t>
      </w:r>
      <w:r>
        <w:t>. December 11. RRN1134.</w:t>
      </w:r>
    </w:p>
    <w:p w14:paraId="19A7C82D" w14:textId="77777777" w:rsidR="007D4EE3" w:rsidRDefault="007D4EE3" w:rsidP="00D55CDC">
      <w:pPr>
        <w:ind w:left="450" w:hanging="450"/>
      </w:pPr>
    </w:p>
    <w:p w14:paraId="54B73240" w14:textId="77777777" w:rsidR="007D4EE3" w:rsidRDefault="00DD1C34" w:rsidP="00D55CDC">
      <w:pPr>
        <w:ind w:left="450" w:right="386" w:hanging="450"/>
      </w:pPr>
      <w:r>
        <w:t xml:space="preserve">64. Medlock, J. &amp; </w:t>
      </w:r>
      <w:r>
        <w:rPr>
          <w:b/>
        </w:rPr>
        <w:t>Galvani, A.P</w:t>
      </w:r>
      <w:r>
        <w:t xml:space="preserve">. (2009) Optimizing influenza vaccine distribution. </w:t>
      </w:r>
      <w:r>
        <w:rPr>
          <w:i/>
        </w:rPr>
        <w:t xml:space="preserve">Science. </w:t>
      </w:r>
      <w:r>
        <w:t>325: 1705-1708.</w:t>
      </w:r>
    </w:p>
    <w:p w14:paraId="130F9B2B" w14:textId="77777777" w:rsidR="007D4EE3" w:rsidRDefault="007D4EE3" w:rsidP="00D55CDC">
      <w:pPr>
        <w:ind w:left="450" w:hanging="450"/>
      </w:pPr>
    </w:p>
    <w:p w14:paraId="58C072E6" w14:textId="77777777" w:rsidR="007D4EE3" w:rsidRDefault="00DD1C34" w:rsidP="00D55CDC">
      <w:pPr>
        <w:ind w:left="450" w:right="386" w:hanging="450"/>
      </w:pPr>
      <w:r>
        <w:t xml:space="preserve">63. Shim, E., Chapman, G.B. &amp; </w:t>
      </w:r>
      <w:r>
        <w:rPr>
          <w:b/>
        </w:rPr>
        <w:t>Galvani, A.P</w:t>
      </w:r>
      <w:r>
        <w:t xml:space="preserve">. (2009) Decision making regarding antiviral intervention during an influenza pandemic. </w:t>
      </w:r>
      <w:r>
        <w:rPr>
          <w:i/>
        </w:rPr>
        <w:t>Medical Decision Making.</w:t>
      </w:r>
      <w:r>
        <w:t xml:space="preserve"> 30: E64-81.</w:t>
      </w:r>
    </w:p>
    <w:p w14:paraId="6A04B6D2" w14:textId="77777777" w:rsidR="007D4EE3" w:rsidRDefault="007D4EE3" w:rsidP="00D55CDC">
      <w:pPr>
        <w:ind w:left="450" w:hanging="450"/>
      </w:pPr>
    </w:p>
    <w:p w14:paraId="51E68B40" w14:textId="77777777" w:rsidR="007D4EE3" w:rsidRDefault="00DD1C34" w:rsidP="00D55CDC">
      <w:pPr>
        <w:ind w:left="450" w:right="386" w:hanging="450"/>
      </w:pPr>
      <w:r>
        <w:t xml:space="preserve">62. Shim, E., Hampson, K., Cleaveland, S. &amp; </w:t>
      </w:r>
      <w:r>
        <w:rPr>
          <w:b/>
        </w:rPr>
        <w:t>Galvani, A.P</w:t>
      </w:r>
      <w:r>
        <w:t xml:space="preserve">. (2009) Evaluating the cost-effectiveness of rabies post-exposure prophylaxis: a case study in Tanzania. </w:t>
      </w:r>
      <w:r>
        <w:rPr>
          <w:i/>
        </w:rPr>
        <w:t xml:space="preserve">Vaccine. </w:t>
      </w:r>
      <w:r>
        <w:t>27: 7167-7172.</w:t>
      </w:r>
    </w:p>
    <w:p w14:paraId="147904D9" w14:textId="77777777" w:rsidR="007D4EE3" w:rsidRDefault="007D4EE3" w:rsidP="00D55CDC">
      <w:pPr>
        <w:ind w:left="450" w:right="386" w:hanging="450"/>
      </w:pPr>
    </w:p>
    <w:p w14:paraId="01BBB035" w14:textId="77777777" w:rsidR="007D4EE3" w:rsidRDefault="00DD1C34" w:rsidP="00D55CDC">
      <w:pPr>
        <w:ind w:left="450" w:right="386" w:hanging="450"/>
      </w:pPr>
      <w:r>
        <w:t xml:space="preserve">61. Matser, A., Hartemink, N., Heesterbeek, H., </w:t>
      </w:r>
      <w:r>
        <w:rPr>
          <w:b/>
        </w:rPr>
        <w:t>Galvani, A.P</w:t>
      </w:r>
      <w:r>
        <w:t xml:space="preserve">. &amp; Davis, S. (2009) Elasticity analysis in epidemiology: An application to tick-borne infections. </w:t>
      </w:r>
      <w:r>
        <w:rPr>
          <w:i/>
        </w:rPr>
        <w:t xml:space="preserve">Ecology Letters. </w:t>
      </w:r>
      <w:r>
        <w:t>12: 1298-1305.</w:t>
      </w:r>
    </w:p>
    <w:p w14:paraId="18639DA6" w14:textId="77777777" w:rsidR="007D4EE3" w:rsidRDefault="007D4EE3" w:rsidP="00D55CDC">
      <w:pPr>
        <w:ind w:left="450" w:hanging="450"/>
      </w:pPr>
    </w:p>
    <w:p w14:paraId="40A3AC38" w14:textId="77777777" w:rsidR="007D4EE3" w:rsidRDefault="00DD1C34" w:rsidP="00D55CDC">
      <w:pPr>
        <w:ind w:left="450" w:right="386" w:hanging="450"/>
      </w:pPr>
      <w:r>
        <w:lastRenderedPageBreak/>
        <w:t xml:space="preserve">60. Basu, S., Friedland, G.H., Medlock, J., Andrews, J.R.,  Shah, N.S., Gandhi, N.R., Moll, A., Moodley, P., Strum, A.W. &amp; </w:t>
      </w:r>
      <w:r>
        <w:rPr>
          <w:b/>
        </w:rPr>
        <w:t>Galvani, A.P</w:t>
      </w:r>
      <w:r>
        <w:t xml:space="preserve">. (2009) Averting epidemics of extensively drug-resistant tuberculosis. </w:t>
      </w:r>
      <w:r>
        <w:rPr>
          <w:i/>
        </w:rPr>
        <w:t xml:space="preserve">Proceedings of the National Academy of Sciences, USA. </w:t>
      </w:r>
      <w:r>
        <w:t>106: 7672-7677.</w:t>
      </w:r>
    </w:p>
    <w:p w14:paraId="6212B2B0" w14:textId="77777777" w:rsidR="007D4EE3" w:rsidRDefault="007D4EE3" w:rsidP="00D55CDC">
      <w:pPr>
        <w:ind w:left="450" w:hanging="450"/>
      </w:pPr>
    </w:p>
    <w:p w14:paraId="025DFBAF" w14:textId="77777777" w:rsidR="007D4EE3" w:rsidRDefault="00DD1C34" w:rsidP="00D55CDC">
      <w:pPr>
        <w:ind w:left="450" w:right="386" w:hanging="450"/>
      </w:pPr>
      <w:r>
        <w:t xml:space="preserve">59. Shim, E. &amp; </w:t>
      </w:r>
      <w:r>
        <w:rPr>
          <w:b/>
        </w:rPr>
        <w:t>Galvani, A.P</w:t>
      </w:r>
      <w:r>
        <w:t xml:space="preserve">. (2009) Impact of transmission dynamics on the cost-effectiveness of rotavirus vaccination. </w:t>
      </w:r>
      <w:r>
        <w:rPr>
          <w:i/>
        </w:rPr>
        <w:t xml:space="preserve">Vaccine. </w:t>
      </w:r>
      <w:r>
        <w:t>27: 4025-4030.</w:t>
      </w:r>
    </w:p>
    <w:p w14:paraId="6A8D11B5" w14:textId="77777777" w:rsidR="007D4EE3" w:rsidRDefault="007D4EE3" w:rsidP="00D55CDC">
      <w:pPr>
        <w:ind w:left="450" w:hanging="450"/>
      </w:pPr>
    </w:p>
    <w:p w14:paraId="40ED423E" w14:textId="77777777" w:rsidR="007D4EE3" w:rsidRDefault="00DD1C34" w:rsidP="00D55CDC">
      <w:pPr>
        <w:ind w:left="450" w:right="386" w:hanging="450"/>
      </w:pPr>
      <w:r>
        <w:t xml:space="preserve">58. Medlock, J., Luz, P.M., Struchiner, C.J.  &amp; </w:t>
      </w:r>
      <w:r>
        <w:rPr>
          <w:b/>
        </w:rPr>
        <w:t>Galvani, A.P</w:t>
      </w:r>
      <w:r>
        <w:t xml:space="preserve">. (2009) The impact of transgenic mosquitoes on dengue virulence to humans and to mosquitoes. </w:t>
      </w:r>
      <w:r>
        <w:rPr>
          <w:i/>
        </w:rPr>
        <w:t xml:space="preserve">American Naturalist </w:t>
      </w:r>
      <w:r>
        <w:t>174: 565-577.</w:t>
      </w:r>
    </w:p>
    <w:p w14:paraId="69132E2C" w14:textId="77777777" w:rsidR="007D4EE3" w:rsidRDefault="007D4EE3" w:rsidP="00D55CDC">
      <w:pPr>
        <w:ind w:left="450" w:hanging="450"/>
      </w:pPr>
    </w:p>
    <w:p w14:paraId="1FDF2C2C" w14:textId="77777777" w:rsidR="007D4EE3" w:rsidRDefault="00DD1C34" w:rsidP="00D55CDC">
      <w:pPr>
        <w:ind w:left="450" w:right="386" w:hanging="450"/>
      </w:pPr>
      <w:r>
        <w:t>57.</w:t>
      </w:r>
      <w:r>
        <w:tab/>
        <w:t xml:space="preserve">Shim, E., Kochin, B.  &amp; </w:t>
      </w:r>
      <w:r>
        <w:rPr>
          <w:b/>
        </w:rPr>
        <w:t>Galvani, A.P</w:t>
      </w:r>
      <w:r>
        <w:t xml:space="preserve">. (2009) Insights from epidemiological game theory into gender-specific vaccination against rubella. </w:t>
      </w:r>
      <w:r>
        <w:rPr>
          <w:i/>
        </w:rPr>
        <w:t xml:space="preserve">Mathematical Biosciences and Engineering </w:t>
      </w:r>
      <w:r>
        <w:t>6: 839-854</w:t>
      </w:r>
      <w:r>
        <w:rPr>
          <w:i/>
        </w:rPr>
        <w:t>.</w:t>
      </w:r>
    </w:p>
    <w:p w14:paraId="4FAE53D3" w14:textId="77777777" w:rsidR="007D4EE3" w:rsidRDefault="007D4EE3" w:rsidP="00D55CDC">
      <w:pPr>
        <w:ind w:left="450" w:hanging="450"/>
      </w:pPr>
    </w:p>
    <w:p w14:paraId="6DD29633" w14:textId="77777777" w:rsidR="007D4EE3" w:rsidRDefault="00DD1C34" w:rsidP="00D55CDC">
      <w:pPr>
        <w:ind w:left="450" w:right="386" w:hanging="450"/>
      </w:pPr>
      <w:r>
        <w:t xml:space="preserve">56. Shim, E. &amp; </w:t>
      </w:r>
      <w:r>
        <w:rPr>
          <w:b/>
        </w:rPr>
        <w:t>Galvani, A.P</w:t>
      </w:r>
      <w:r>
        <w:t xml:space="preserve">. (2009) Evolutionary repercussions of avian culling on host resistance and influenza virulence. </w:t>
      </w:r>
      <w:r>
        <w:rPr>
          <w:i/>
        </w:rPr>
        <w:t xml:space="preserve">PLoS ONE </w:t>
      </w:r>
      <w:r>
        <w:t>4: e5503.</w:t>
      </w:r>
    </w:p>
    <w:p w14:paraId="42D9067B" w14:textId="77777777" w:rsidR="007D4EE3" w:rsidRDefault="007D4EE3" w:rsidP="00D55CDC">
      <w:pPr>
        <w:ind w:left="450" w:hanging="450"/>
      </w:pPr>
    </w:p>
    <w:p w14:paraId="1ADA8284" w14:textId="77777777" w:rsidR="007D4EE3" w:rsidRDefault="00DD1C34" w:rsidP="00D55CDC">
      <w:pPr>
        <w:ind w:left="450" w:right="386" w:hanging="450"/>
      </w:pPr>
      <w:r>
        <w:t xml:space="preserve">55. Orenstein, E.W., Basu, S., Shah, S.N., Andrews, J.R., Friedland, G.H., Moll, A.P., Gandhi, N.R. &amp; </w:t>
      </w:r>
      <w:r>
        <w:rPr>
          <w:b/>
        </w:rPr>
        <w:t>Galvani, A.P</w:t>
      </w:r>
      <w:r>
        <w:t xml:space="preserve">. (2009) Treatment outcomes among patients with multidrug-resistant tuberculosis: systematic review and meta-analysis. </w:t>
      </w:r>
      <w:r>
        <w:rPr>
          <w:i/>
        </w:rPr>
        <w:t xml:space="preserve">Lancet Infectious Diseases </w:t>
      </w:r>
      <w:r>
        <w:t>9: 153-161.</w:t>
      </w:r>
    </w:p>
    <w:p w14:paraId="4BCDAFA9" w14:textId="77777777" w:rsidR="007D4EE3" w:rsidRDefault="007D4EE3" w:rsidP="00D55CDC">
      <w:pPr>
        <w:ind w:left="450" w:hanging="450"/>
      </w:pPr>
    </w:p>
    <w:p w14:paraId="2CD8B898" w14:textId="77777777" w:rsidR="007D4EE3" w:rsidRDefault="00DD1C34" w:rsidP="00D55CDC">
      <w:pPr>
        <w:ind w:left="450" w:right="386" w:hanging="450"/>
      </w:pPr>
      <w:r>
        <w:t xml:space="preserve">54. Basu, S., &amp; </w:t>
      </w:r>
      <w:r>
        <w:rPr>
          <w:b/>
        </w:rPr>
        <w:t>Galvani, A.P</w:t>
      </w:r>
      <w:r>
        <w:t xml:space="preserve">. (2009) The evolution of tuberculosis virulence. </w:t>
      </w:r>
      <w:r>
        <w:rPr>
          <w:i/>
        </w:rPr>
        <w:t>Bulletin of Mathematical Biology</w:t>
      </w:r>
      <w:r>
        <w:t xml:space="preserve"> 71:1073-1088.</w:t>
      </w:r>
    </w:p>
    <w:p w14:paraId="112E5CAA" w14:textId="77777777" w:rsidR="007D4EE3" w:rsidRDefault="007D4EE3" w:rsidP="00D55CDC">
      <w:pPr>
        <w:ind w:left="450" w:hanging="450"/>
      </w:pPr>
    </w:p>
    <w:p w14:paraId="3AA59723" w14:textId="77777777" w:rsidR="007D4EE3" w:rsidRDefault="00DD1C34" w:rsidP="00D55CDC">
      <w:pPr>
        <w:ind w:left="450" w:right="386" w:hanging="450"/>
      </w:pPr>
      <w:r>
        <w:t xml:space="preserve">53. Reluga, T.C., Medlock, J. &amp; </w:t>
      </w:r>
      <w:r>
        <w:rPr>
          <w:b/>
        </w:rPr>
        <w:t>Galvani, A.P</w:t>
      </w:r>
      <w:r>
        <w:t xml:space="preserve">. (2009) The discounted reproductive number for epidemiology. </w:t>
      </w:r>
      <w:r>
        <w:rPr>
          <w:i/>
        </w:rPr>
        <w:t xml:space="preserve">Mathematical Biosciences and Engineering </w:t>
      </w:r>
      <w:r>
        <w:t>6: 377-393.</w:t>
      </w:r>
    </w:p>
    <w:p w14:paraId="7DA3E816" w14:textId="77777777" w:rsidR="007D4EE3" w:rsidRDefault="007D4EE3" w:rsidP="00D55CDC">
      <w:pPr>
        <w:ind w:left="450" w:hanging="450"/>
      </w:pPr>
    </w:p>
    <w:p w14:paraId="140B940C" w14:textId="77777777" w:rsidR="007D4EE3" w:rsidRDefault="00DD1C34" w:rsidP="00D55CDC">
      <w:pPr>
        <w:ind w:left="450" w:right="386" w:hanging="450"/>
      </w:pPr>
      <w:r>
        <w:t xml:space="preserve">52. Basu, S., Chapman, G.B. &amp; </w:t>
      </w:r>
      <w:r>
        <w:rPr>
          <w:b/>
        </w:rPr>
        <w:t>Galvani, A.P</w:t>
      </w:r>
      <w:r>
        <w:t xml:space="preserve">. (2008) Integrating epidemiology, psychology and economics to achieve HPV vaccination targets. </w:t>
      </w:r>
      <w:r>
        <w:rPr>
          <w:i/>
        </w:rPr>
        <w:t xml:space="preserve">Proceedings of the National Academy of Sciences, USA </w:t>
      </w:r>
      <w:r>
        <w:t>105: 19018-19023.</w:t>
      </w:r>
    </w:p>
    <w:p w14:paraId="1B3B542C" w14:textId="77777777" w:rsidR="007D4EE3" w:rsidRDefault="007D4EE3" w:rsidP="00D55CDC">
      <w:pPr>
        <w:ind w:left="450" w:hanging="450"/>
      </w:pPr>
    </w:p>
    <w:p w14:paraId="4E18DE38" w14:textId="77777777" w:rsidR="007D4EE3" w:rsidRDefault="00DD1C34" w:rsidP="00D55CDC">
      <w:pPr>
        <w:ind w:left="450" w:right="386" w:hanging="450"/>
      </w:pPr>
      <w:r>
        <w:t xml:space="preserve">51. Basu, S., Orenstein, E. &amp; </w:t>
      </w:r>
      <w:r>
        <w:rPr>
          <w:b/>
        </w:rPr>
        <w:t>Galvani, A.P</w:t>
      </w:r>
      <w:r>
        <w:t xml:space="preserve">. (2008) The impact of immune dynamics on drug-resistant tuberculosis epidemics. </w:t>
      </w:r>
      <w:r>
        <w:rPr>
          <w:i/>
        </w:rPr>
        <w:t xml:space="preserve">Journal of Infectious Diseases </w:t>
      </w:r>
      <w:r>
        <w:t>198: 1502-1513.</w:t>
      </w:r>
    </w:p>
    <w:p w14:paraId="2B11FA10" w14:textId="77777777" w:rsidR="007D4EE3" w:rsidRDefault="007D4EE3" w:rsidP="00D55CDC">
      <w:pPr>
        <w:ind w:left="450" w:hanging="450"/>
      </w:pPr>
    </w:p>
    <w:p w14:paraId="6BB30AFB" w14:textId="77777777" w:rsidR="007D4EE3" w:rsidRDefault="00DD1C34" w:rsidP="00D55CDC">
      <w:pPr>
        <w:ind w:left="450" w:right="386" w:hanging="450"/>
      </w:pPr>
      <w:r>
        <w:t xml:space="preserve">50. Luz, P., Mendes, B., Codeco, C., Struchiner, C. &amp; </w:t>
      </w:r>
      <w:r>
        <w:rPr>
          <w:b/>
        </w:rPr>
        <w:t>Galvani, A.P</w:t>
      </w:r>
      <w:r>
        <w:t xml:space="preserve">. (2008) Time series analysis of dengue incidence in Rio de Janeiro, Brazil. </w:t>
      </w:r>
      <w:r>
        <w:rPr>
          <w:i/>
        </w:rPr>
        <w:t xml:space="preserve">American Journal of Tropical Medicine &amp; Hygiene </w:t>
      </w:r>
      <w:r>
        <w:t>79: 933-939.</w:t>
      </w:r>
    </w:p>
    <w:p w14:paraId="4EB930D9" w14:textId="77777777" w:rsidR="007D4EE3" w:rsidRDefault="007D4EE3" w:rsidP="00D55CDC">
      <w:pPr>
        <w:ind w:left="450" w:hanging="450"/>
      </w:pPr>
    </w:p>
    <w:p w14:paraId="3193E3CD" w14:textId="77777777" w:rsidR="007D4EE3" w:rsidRDefault="00DD1C34" w:rsidP="00D55CDC">
      <w:pPr>
        <w:ind w:left="450" w:right="386" w:hanging="450"/>
      </w:pPr>
      <w:r>
        <w:t xml:space="preserve">49. Basu, S., Maru, D., Poolman &amp; </w:t>
      </w:r>
      <w:r>
        <w:rPr>
          <w:b/>
        </w:rPr>
        <w:t>Galvani, A.P</w:t>
      </w:r>
      <w:r>
        <w:t xml:space="preserve">. (2008) Modeling primary and secondary tuberculosis preventive therapy in antiretroviral treatment clinics. </w:t>
      </w:r>
      <w:r>
        <w:rPr>
          <w:i/>
        </w:rPr>
        <w:t xml:space="preserve">The International Journal of Tuberculosis and Lung Disease </w:t>
      </w:r>
      <w:r>
        <w:t>13: 652-658.</w:t>
      </w:r>
    </w:p>
    <w:p w14:paraId="119709B1" w14:textId="77777777" w:rsidR="007D4EE3" w:rsidRDefault="007D4EE3" w:rsidP="00D55CDC">
      <w:pPr>
        <w:ind w:left="450" w:hanging="450"/>
      </w:pPr>
    </w:p>
    <w:p w14:paraId="6A5B7316" w14:textId="77777777" w:rsidR="007D4EE3" w:rsidRDefault="00DD1C34" w:rsidP="00D55CDC">
      <w:pPr>
        <w:ind w:left="450" w:right="386" w:hanging="450"/>
      </w:pPr>
      <w:r>
        <w:t xml:space="preserve">48. Luz, P., Grinsztejin, B. &amp; </w:t>
      </w:r>
      <w:r>
        <w:rPr>
          <w:b/>
        </w:rPr>
        <w:t>Galvani, A.P</w:t>
      </w:r>
      <w:r>
        <w:t xml:space="preserve">. (2008) Disability adjusted life years lost to dengue in Brazil. </w:t>
      </w:r>
      <w:r>
        <w:rPr>
          <w:i/>
        </w:rPr>
        <w:t xml:space="preserve">Tropical Medicine &amp; International Health </w:t>
      </w:r>
      <w:r>
        <w:t>14: 237-246.</w:t>
      </w:r>
    </w:p>
    <w:p w14:paraId="515AFE24" w14:textId="77777777" w:rsidR="007D4EE3" w:rsidRDefault="007D4EE3" w:rsidP="00D55CDC">
      <w:pPr>
        <w:ind w:left="450" w:right="386" w:hanging="450"/>
      </w:pPr>
    </w:p>
    <w:p w14:paraId="2AD47B2E" w14:textId="77777777" w:rsidR="007D4EE3" w:rsidRDefault="00DD1C34" w:rsidP="00D55CDC">
      <w:pPr>
        <w:ind w:left="450" w:right="386" w:hanging="450"/>
      </w:pPr>
      <w:r>
        <w:t xml:space="preserve">47. Luz, P., Codeco, C.T., Medlock, J., Struchiner, C.T., Valle, D. &amp; </w:t>
      </w:r>
      <w:r>
        <w:rPr>
          <w:b/>
        </w:rPr>
        <w:t>Galvani, A.P</w:t>
      </w:r>
      <w:r>
        <w:t xml:space="preserve">. (2008) Impact of insecticide interventions on the abundance and resistance profile of </w:t>
      </w:r>
      <w:r>
        <w:rPr>
          <w:i/>
        </w:rPr>
        <w:t>Aedea aegypti</w:t>
      </w:r>
      <w:r>
        <w:t xml:space="preserve">. </w:t>
      </w:r>
      <w:r>
        <w:rPr>
          <w:i/>
        </w:rPr>
        <w:t xml:space="preserve">Epidemiology and Infection </w:t>
      </w:r>
      <w:r>
        <w:t>12: 1-13.</w:t>
      </w:r>
    </w:p>
    <w:p w14:paraId="34864DDB" w14:textId="77777777" w:rsidR="007D4EE3" w:rsidRDefault="007D4EE3" w:rsidP="00D55CDC">
      <w:pPr>
        <w:ind w:left="450" w:right="386" w:hanging="450"/>
      </w:pPr>
    </w:p>
    <w:p w14:paraId="1F65A29A" w14:textId="77777777" w:rsidR="007D4EE3" w:rsidRDefault="00DD1C34" w:rsidP="00D55CDC">
      <w:pPr>
        <w:ind w:left="450" w:right="386" w:hanging="450"/>
      </w:pPr>
      <w:r>
        <w:t xml:space="preserve">46. Basu, S. &amp; </w:t>
      </w:r>
      <w:r>
        <w:rPr>
          <w:b/>
        </w:rPr>
        <w:t>Galvani, A.P</w:t>
      </w:r>
      <w:r>
        <w:t xml:space="preserve">. (2008) The transmission dynamics of extensively drug-resistant tuberculosis in South Africa: an operations research and mathematical modeling approach. </w:t>
      </w:r>
      <w:r>
        <w:rPr>
          <w:i/>
        </w:rPr>
        <w:t xml:space="preserve">Epidemiology and Infection </w:t>
      </w:r>
      <w:r>
        <w:t>136: 1585-1598.</w:t>
      </w:r>
    </w:p>
    <w:p w14:paraId="191BB1D5" w14:textId="77777777" w:rsidR="007D4EE3" w:rsidRDefault="007D4EE3" w:rsidP="00D55CDC">
      <w:pPr>
        <w:ind w:left="450" w:hanging="450"/>
      </w:pPr>
    </w:p>
    <w:p w14:paraId="56820195" w14:textId="375B9749" w:rsidR="007D4EE3" w:rsidRDefault="00DD1C34" w:rsidP="00D55CDC">
      <w:pPr>
        <w:ind w:left="450" w:right="386" w:hanging="450"/>
      </w:pPr>
      <w:r>
        <w:t xml:space="preserve">45. Hu, C, Rio, RVM., Medlock, J., Haines, L.R., Nayduch, D., Savage, A.F., Guz, N., Attardo, G.M., Pearson, T.W., </w:t>
      </w:r>
      <w:r>
        <w:rPr>
          <w:b/>
        </w:rPr>
        <w:t>Galvani, A.P</w:t>
      </w:r>
      <w:r>
        <w:t xml:space="preserve">. &amp; Aksoy, S. (2008) Infections with immunogenic trypanosomes reduce tsetse reproductive fitness. </w:t>
      </w:r>
      <w:r w:rsidR="009E366D">
        <w:rPr>
          <w:i/>
          <w:iCs/>
        </w:rPr>
        <w:t>PLoS NTDs.</w:t>
      </w:r>
      <w:r>
        <w:rPr>
          <w:i/>
        </w:rPr>
        <w:t xml:space="preserve"> </w:t>
      </w:r>
      <w:r>
        <w:t>2: e192.</w:t>
      </w:r>
    </w:p>
    <w:p w14:paraId="54839CBA" w14:textId="77777777" w:rsidR="007D4EE3" w:rsidRDefault="007D4EE3" w:rsidP="00D55CDC">
      <w:pPr>
        <w:ind w:left="450" w:hanging="450"/>
      </w:pPr>
    </w:p>
    <w:p w14:paraId="58205F1D" w14:textId="77777777" w:rsidR="007D4EE3" w:rsidRDefault="00DD1C34" w:rsidP="00D55CDC">
      <w:pPr>
        <w:ind w:left="450" w:right="386" w:hanging="450"/>
      </w:pPr>
      <w:r>
        <w:t xml:space="preserve">44. Poolman, E.M, Elbasha, E. &amp; </w:t>
      </w:r>
      <w:r>
        <w:rPr>
          <w:b/>
        </w:rPr>
        <w:t>Galvani, A.P</w:t>
      </w:r>
      <w:r>
        <w:t xml:space="preserve">. (2008) Vaccination and the evolutionary ecology of Human Papillomavirus. </w:t>
      </w:r>
      <w:r>
        <w:rPr>
          <w:i/>
        </w:rPr>
        <w:t xml:space="preserve">Vaccine </w:t>
      </w:r>
      <w:r>
        <w:t>18: C25-30.</w:t>
      </w:r>
    </w:p>
    <w:p w14:paraId="6CEDC9AD" w14:textId="77777777" w:rsidR="007D4EE3" w:rsidRDefault="007D4EE3" w:rsidP="00D55CDC">
      <w:pPr>
        <w:ind w:left="450" w:hanging="450"/>
      </w:pPr>
    </w:p>
    <w:p w14:paraId="795EF27F" w14:textId="77777777" w:rsidR="007D4EE3" w:rsidRDefault="00DD1C34" w:rsidP="00D55CDC">
      <w:pPr>
        <w:ind w:left="450" w:right="386" w:hanging="450"/>
      </w:pPr>
      <w:r>
        <w:t xml:space="preserve">43. Troy, D. </w:t>
      </w:r>
      <w:r>
        <w:rPr>
          <w:b/>
        </w:rPr>
        <w:t>Galvani, A.P</w:t>
      </w:r>
      <w:r>
        <w:t xml:space="preserve">., Struchiner, C. &amp; Gumel, A. (2008) The evolutionary consequences of vaccination. </w:t>
      </w:r>
      <w:r>
        <w:rPr>
          <w:i/>
        </w:rPr>
        <w:t xml:space="preserve">Vaccine </w:t>
      </w:r>
      <w:r>
        <w:t>18: C1-3.</w:t>
      </w:r>
    </w:p>
    <w:p w14:paraId="4A89EDB1" w14:textId="77777777" w:rsidR="007D4EE3" w:rsidRDefault="007D4EE3" w:rsidP="00D55CDC">
      <w:pPr>
        <w:ind w:left="450" w:hanging="450"/>
      </w:pPr>
    </w:p>
    <w:p w14:paraId="28708D5F" w14:textId="77777777" w:rsidR="007D4EE3" w:rsidRDefault="00DD1C34" w:rsidP="00D55CDC">
      <w:pPr>
        <w:tabs>
          <w:tab w:val="left" w:pos="360"/>
        </w:tabs>
        <w:ind w:left="450" w:right="386" w:hanging="450"/>
      </w:pPr>
      <w:r>
        <w:t xml:space="preserve">42. </w:t>
      </w:r>
      <w:r>
        <w:rPr>
          <w:b/>
        </w:rPr>
        <w:t>Galvani, A.P.</w:t>
      </w:r>
      <w:r>
        <w:t xml:space="preserve">, Reluga, T.C. &amp; Chapman, G.B. (2007) Long-standing influenza vaccination policy is in accord with individual self-interest but not with the utilitarian optimum. </w:t>
      </w:r>
      <w:r>
        <w:rPr>
          <w:i/>
        </w:rPr>
        <w:t xml:space="preserve">Proceedings of the National Academy of Sciences, USA </w:t>
      </w:r>
      <w:r>
        <w:t>104: 5692-5697.</w:t>
      </w:r>
    </w:p>
    <w:p w14:paraId="00EC48D6" w14:textId="77777777" w:rsidR="007D4EE3" w:rsidRDefault="007D4EE3" w:rsidP="00D55CDC">
      <w:pPr>
        <w:tabs>
          <w:tab w:val="left" w:pos="360"/>
        </w:tabs>
        <w:ind w:left="450" w:right="386" w:hanging="450"/>
      </w:pPr>
    </w:p>
    <w:p w14:paraId="03B2EC9F" w14:textId="77777777" w:rsidR="007D4EE3" w:rsidRDefault="00DD1C34" w:rsidP="00D55CDC">
      <w:pPr>
        <w:ind w:left="450" w:right="386" w:hanging="450"/>
      </w:pPr>
      <w:r>
        <w:t xml:space="preserve">41. Basu, S., Andrews, J., Poolman, E.M., Gandhi, N.R., Shah, N.S., Moll, A., </w:t>
      </w:r>
      <w:r>
        <w:rPr>
          <w:b/>
        </w:rPr>
        <w:t>Galvani, A.P.</w:t>
      </w:r>
      <w:r>
        <w:t xml:space="preserve"> &amp; Friedland, G.H. (2007) The epidemic-level impact of preventing nosocomial transmission of extensively drug-resistant tuberculosis in rural South African district hospitals. </w:t>
      </w:r>
      <w:r>
        <w:rPr>
          <w:i/>
        </w:rPr>
        <w:t xml:space="preserve">The Lancet </w:t>
      </w:r>
      <w:r>
        <w:t>370: 1500-1507</w:t>
      </w:r>
    </w:p>
    <w:p w14:paraId="022C500E" w14:textId="77777777" w:rsidR="007D4EE3" w:rsidRDefault="007D4EE3" w:rsidP="00D55CDC">
      <w:pPr>
        <w:ind w:left="450" w:hanging="450"/>
      </w:pPr>
    </w:p>
    <w:p w14:paraId="7907E236" w14:textId="77777777" w:rsidR="007D4EE3" w:rsidRDefault="00DD1C34" w:rsidP="00D55CDC">
      <w:pPr>
        <w:ind w:left="450" w:right="386" w:hanging="450"/>
      </w:pPr>
      <w:r>
        <w:t xml:space="preserve">40. Basu, S. &amp; </w:t>
      </w:r>
      <w:r>
        <w:rPr>
          <w:b/>
        </w:rPr>
        <w:t>Galvani, A.P</w:t>
      </w:r>
      <w:r>
        <w:t xml:space="preserve">. (2007) Extensively drug-resistant tuberculosis in South Africa. </w:t>
      </w:r>
      <w:r>
        <w:rPr>
          <w:i/>
        </w:rPr>
        <w:t xml:space="preserve">The Lancet </w:t>
      </w:r>
      <w:r>
        <w:t>369: 272-273.</w:t>
      </w:r>
    </w:p>
    <w:p w14:paraId="3E7E2A3B" w14:textId="77777777" w:rsidR="007D4EE3" w:rsidRDefault="007D4EE3" w:rsidP="00D55CDC">
      <w:pPr>
        <w:ind w:left="450" w:hanging="450"/>
      </w:pPr>
    </w:p>
    <w:p w14:paraId="0926F513" w14:textId="77777777" w:rsidR="007D4EE3" w:rsidRDefault="00DD1C34" w:rsidP="00D55CDC">
      <w:pPr>
        <w:ind w:left="450" w:right="386" w:hanging="450"/>
      </w:pPr>
      <w:r>
        <w:t xml:space="preserve">39. Basu, S. &amp; </w:t>
      </w:r>
      <w:r>
        <w:rPr>
          <w:b/>
        </w:rPr>
        <w:t>Galvani, A.P</w:t>
      </w:r>
      <w:r>
        <w:t xml:space="preserve">. (2007) Multiparameter calibration of a natural history model of cervical cancer. </w:t>
      </w:r>
      <w:r>
        <w:rPr>
          <w:i/>
        </w:rPr>
        <w:t xml:space="preserve">American Journal of Epidemiology </w:t>
      </w:r>
      <w:r>
        <w:t>166: 983-984.</w:t>
      </w:r>
    </w:p>
    <w:p w14:paraId="36949300" w14:textId="77777777" w:rsidR="007D4EE3" w:rsidRDefault="007D4EE3" w:rsidP="00D55CDC">
      <w:pPr>
        <w:ind w:left="450" w:hanging="450"/>
      </w:pPr>
    </w:p>
    <w:p w14:paraId="7CD82A35" w14:textId="77777777" w:rsidR="007D4EE3" w:rsidRDefault="00DD1C34" w:rsidP="00D55CDC">
      <w:pPr>
        <w:tabs>
          <w:tab w:val="left" w:pos="360"/>
        </w:tabs>
        <w:ind w:left="450" w:right="386" w:hanging="450"/>
      </w:pPr>
      <w:r>
        <w:t>38.</w:t>
      </w:r>
      <w:r>
        <w:tab/>
        <w:t xml:space="preserve">Codeco, C., Luz, P.M., Coelho, F. </w:t>
      </w:r>
      <w:r>
        <w:rPr>
          <w:b/>
        </w:rPr>
        <w:t>Galvani, A.P.</w:t>
      </w:r>
      <w:r>
        <w:t xml:space="preserve"> &amp; Struchiner, C. (2007) Vaccinating in disease-free regions: a vaccine model with application to yellow fever. </w:t>
      </w:r>
      <w:r>
        <w:rPr>
          <w:i/>
        </w:rPr>
        <w:t>Journal of the Royal Society Interface</w:t>
      </w:r>
      <w:r>
        <w:t xml:space="preserve"> 4: 1119-1125.</w:t>
      </w:r>
    </w:p>
    <w:p w14:paraId="0BD830D6" w14:textId="77777777" w:rsidR="007D4EE3" w:rsidRDefault="007D4EE3" w:rsidP="00D55CDC">
      <w:pPr>
        <w:tabs>
          <w:tab w:val="left" w:pos="360"/>
        </w:tabs>
        <w:ind w:left="450" w:right="386" w:hanging="450"/>
      </w:pPr>
    </w:p>
    <w:p w14:paraId="7FD645B3" w14:textId="77777777" w:rsidR="007D4EE3" w:rsidRDefault="00DD1C34" w:rsidP="00D55CDC">
      <w:pPr>
        <w:tabs>
          <w:tab w:val="left" w:pos="360"/>
        </w:tabs>
        <w:ind w:left="450" w:right="386" w:hanging="450"/>
      </w:pPr>
      <w:bookmarkStart w:id="4" w:name="h.30j0zll"/>
      <w:bookmarkEnd w:id="4"/>
      <w:r>
        <w:t>37.</w:t>
      </w:r>
      <w:r>
        <w:tab/>
        <w:t xml:space="preserve">Reluga, T.C., Meza, R., Walton, D.B. &amp; </w:t>
      </w:r>
      <w:r>
        <w:rPr>
          <w:b/>
        </w:rPr>
        <w:t>Galvani, A.P.</w:t>
      </w:r>
      <w:r>
        <w:t xml:space="preserve"> (2007) Reservoir Interactions and Disease Emergence. </w:t>
      </w:r>
      <w:r>
        <w:rPr>
          <w:i/>
        </w:rPr>
        <w:t>Theoretical Population Biology</w:t>
      </w:r>
      <w:r>
        <w:t xml:space="preserve"> 72: 400-408.</w:t>
      </w:r>
    </w:p>
    <w:p w14:paraId="5A3CDA90" w14:textId="77777777" w:rsidR="007D4EE3" w:rsidRDefault="007D4EE3" w:rsidP="00D55CDC">
      <w:pPr>
        <w:tabs>
          <w:tab w:val="left" w:pos="360"/>
        </w:tabs>
        <w:ind w:left="450" w:right="386" w:hanging="450"/>
      </w:pPr>
    </w:p>
    <w:p w14:paraId="6B99ADF0" w14:textId="77777777" w:rsidR="007D4EE3" w:rsidRDefault="00DD1C34" w:rsidP="00D55CDC">
      <w:pPr>
        <w:tabs>
          <w:tab w:val="left" w:pos="360"/>
        </w:tabs>
        <w:ind w:left="450" w:right="386" w:hanging="450"/>
      </w:pPr>
      <w:r>
        <w:t>36.</w:t>
      </w:r>
      <w:r>
        <w:tab/>
        <w:t xml:space="preserve">Reluga, T.C., Medlock, J., Poolman, E.M. &amp; </w:t>
      </w:r>
      <w:r>
        <w:rPr>
          <w:b/>
        </w:rPr>
        <w:t>Galvani, A.P.</w:t>
      </w:r>
      <w:r>
        <w:t xml:space="preserve"> (2007) Optimal timing of disease transmission in an age-structured population. </w:t>
      </w:r>
      <w:r>
        <w:rPr>
          <w:i/>
        </w:rPr>
        <w:t>Bulletin of Mathematical Biology</w:t>
      </w:r>
      <w:r>
        <w:t xml:space="preserve"> 69: 2711-2722.</w:t>
      </w:r>
    </w:p>
    <w:p w14:paraId="01B2B20C" w14:textId="77777777" w:rsidR="007D4EE3" w:rsidRDefault="007D4EE3" w:rsidP="00D55CDC">
      <w:pPr>
        <w:tabs>
          <w:tab w:val="left" w:pos="360"/>
        </w:tabs>
        <w:ind w:left="450" w:right="386" w:hanging="450"/>
      </w:pPr>
    </w:p>
    <w:p w14:paraId="3F653287" w14:textId="77777777" w:rsidR="007D4EE3" w:rsidRDefault="00DD1C34" w:rsidP="00D55CDC">
      <w:pPr>
        <w:ind w:left="450" w:right="386" w:hanging="450"/>
      </w:pPr>
      <w:r>
        <w:t xml:space="preserve">35. Poolman, E.M &amp; </w:t>
      </w:r>
      <w:r>
        <w:rPr>
          <w:b/>
        </w:rPr>
        <w:t>Galvani, A.P</w:t>
      </w:r>
      <w:r>
        <w:t xml:space="preserve">. (2007) Evaluating candidate agents of selective pressure for cystic fibrosis. </w:t>
      </w:r>
      <w:r>
        <w:rPr>
          <w:i/>
        </w:rPr>
        <w:t xml:space="preserve">Journal of the Royal Society Interface </w:t>
      </w:r>
      <w:r>
        <w:t>4: 91-98.</w:t>
      </w:r>
    </w:p>
    <w:p w14:paraId="2850396B" w14:textId="77777777" w:rsidR="007D4EE3" w:rsidRDefault="007D4EE3" w:rsidP="00D55CDC">
      <w:pPr>
        <w:ind w:left="450" w:hanging="450"/>
      </w:pPr>
    </w:p>
    <w:p w14:paraId="28B77638" w14:textId="77777777" w:rsidR="007D4EE3" w:rsidRDefault="00DD1C34" w:rsidP="00D55CDC">
      <w:pPr>
        <w:tabs>
          <w:tab w:val="left" w:pos="360"/>
        </w:tabs>
        <w:ind w:left="450" w:right="386" w:hanging="450"/>
      </w:pPr>
      <w:r>
        <w:t>34. Rainer et al. (Galvani, A.P. 4</w:t>
      </w:r>
      <w:r>
        <w:rPr>
          <w:vertAlign w:val="superscript"/>
        </w:rPr>
        <w:t>th</w:t>
      </w:r>
      <w:r>
        <w:t xml:space="preserve"> of 15 authors) (2007) Discriminating features of SARS from other severe viral respiratory tract infections. </w:t>
      </w:r>
      <w:r>
        <w:rPr>
          <w:i/>
        </w:rPr>
        <w:t>European Journal of Clinical Microbiology and Infectious Diseases</w:t>
      </w:r>
      <w:r>
        <w:t xml:space="preserve"> 26: 121-129.</w:t>
      </w:r>
    </w:p>
    <w:p w14:paraId="213F0C9A" w14:textId="77777777" w:rsidR="007D4EE3" w:rsidRDefault="007D4EE3" w:rsidP="00D55CDC">
      <w:pPr>
        <w:tabs>
          <w:tab w:val="center" w:pos="4153"/>
          <w:tab w:val="right" w:pos="8306"/>
        </w:tabs>
        <w:ind w:left="450" w:right="386" w:hanging="450"/>
      </w:pPr>
    </w:p>
    <w:p w14:paraId="0AD323A6" w14:textId="77777777" w:rsidR="007D4EE3" w:rsidRDefault="00DD1C34" w:rsidP="00D55CDC">
      <w:pPr>
        <w:tabs>
          <w:tab w:val="center" w:pos="4153"/>
          <w:tab w:val="right" w:pos="8306"/>
        </w:tabs>
        <w:ind w:left="450" w:right="386" w:hanging="450"/>
      </w:pPr>
      <w:r>
        <w:t xml:space="preserve">33. </w:t>
      </w:r>
      <w:r>
        <w:rPr>
          <w:b/>
        </w:rPr>
        <w:t>Galvani, A.P.</w:t>
      </w:r>
      <w:r>
        <w:t xml:space="preserve">, Medlock, J. &amp; Chapman, G.B. (2006) The ethics of influenza vaccination. </w:t>
      </w:r>
      <w:r>
        <w:rPr>
          <w:i/>
        </w:rPr>
        <w:t>Science</w:t>
      </w:r>
      <w:r>
        <w:t xml:space="preserve"> 313: 758-760.</w:t>
      </w:r>
    </w:p>
    <w:p w14:paraId="610B5784" w14:textId="77777777" w:rsidR="007D4EE3" w:rsidRDefault="007D4EE3" w:rsidP="00D55CDC">
      <w:pPr>
        <w:tabs>
          <w:tab w:val="center" w:pos="4153"/>
          <w:tab w:val="right" w:pos="8306"/>
        </w:tabs>
        <w:ind w:left="450" w:right="386" w:hanging="450"/>
      </w:pPr>
    </w:p>
    <w:p w14:paraId="0B295659" w14:textId="77777777" w:rsidR="007D4EE3" w:rsidRDefault="00DD1C34" w:rsidP="00D55CDC">
      <w:pPr>
        <w:ind w:left="450" w:right="386" w:hanging="450"/>
      </w:pPr>
      <w:r>
        <w:lastRenderedPageBreak/>
        <w:t xml:space="preserve">32. Poolman, E.M. &amp; </w:t>
      </w:r>
      <w:r>
        <w:rPr>
          <w:b/>
        </w:rPr>
        <w:t>Galvani, A.P</w:t>
      </w:r>
      <w:r>
        <w:t xml:space="preserve">. (2006) Modeling targeted ivermectin treatment for controlling river blindness. </w:t>
      </w:r>
      <w:r>
        <w:rPr>
          <w:i/>
        </w:rPr>
        <w:t xml:space="preserve">American Journal of Tropical Medicine and Hygiene </w:t>
      </w:r>
      <w:r>
        <w:t>75: 921-927.</w:t>
      </w:r>
    </w:p>
    <w:p w14:paraId="4BE23D51" w14:textId="77777777" w:rsidR="007D4EE3" w:rsidRDefault="007D4EE3" w:rsidP="00D55CDC">
      <w:pPr>
        <w:ind w:left="450" w:hanging="450"/>
      </w:pPr>
    </w:p>
    <w:p w14:paraId="415733FA" w14:textId="77777777" w:rsidR="007D4EE3" w:rsidRDefault="00DD1C34" w:rsidP="00D55CDC">
      <w:pPr>
        <w:tabs>
          <w:tab w:val="left" w:pos="360"/>
        </w:tabs>
        <w:ind w:left="450" w:right="386" w:hanging="450"/>
      </w:pPr>
      <w:r>
        <w:t>31.</w:t>
      </w:r>
      <w:r>
        <w:tab/>
        <w:t xml:space="preserve">Reluga, T.C., Medlock, J. &amp; </w:t>
      </w:r>
      <w:r>
        <w:rPr>
          <w:b/>
        </w:rPr>
        <w:t>Galvani, A.P.</w:t>
      </w:r>
      <w:r>
        <w:t xml:space="preserve"> (2006) A model of spatial epidemic spread when individuals move within overlapping home ranges. </w:t>
      </w:r>
      <w:r>
        <w:rPr>
          <w:i/>
        </w:rPr>
        <w:t>Bulletin of Mathematical Biology</w:t>
      </w:r>
      <w:r>
        <w:t xml:space="preserve"> 68: 401-416.</w:t>
      </w:r>
    </w:p>
    <w:p w14:paraId="4971D8B5" w14:textId="77777777" w:rsidR="007D4EE3" w:rsidRDefault="007D4EE3" w:rsidP="00D55CDC">
      <w:pPr>
        <w:tabs>
          <w:tab w:val="left" w:pos="360"/>
        </w:tabs>
        <w:ind w:left="450" w:right="386" w:hanging="450"/>
      </w:pPr>
    </w:p>
    <w:p w14:paraId="2F937E42" w14:textId="77777777" w:rsidR="007D4EE3" w:rsidRDefault="00DD1C34" w:rsidP="00D55CDC">
      <w:pPr>
        <w:tabs>
          <w:tab w:val="left" w:pos="360"/>
        </w:tabs>
        <w:ind w:left="450" w:right="386" w:hanging="450"/>
      </w:pPr>
      <w:r>
        <w:t>30.</w:t>
      </w:r>
      <w:r>
        <w:tab/>
        <w:t xml:space="preserve">Reluga, T.C., Bauch, C. &amp; </w:t>
      </w:r>
      <w:r>
        <w:rPr>
          <w:b/>
        </w:rPr>
        <w:t>Galvani, A.P.</w:t>
      </w:r>
      <w:r>
        <w:t xml:space="preserve"> (2006) Evolving public perceptions and stability in vaccine uptake. </w:t>
      </w:r>
      <w:r>
        <w:rPr>
          <w:i/>
        </w:rPr>
        <w:t>Mathematical Biosciences</w:t>
      </w:r>
      <w:r>
        <w:t xml:space="preserve"> 204: 185-198.</w:t>
      </w:r>
    </w:p>
    <w:p w14:paraId="485F7009" w14:textId="77777777" w:rsidR="007D4EE3" w:rsidRDefault="007D4EE3" w:rsidP="00D55CDC">
      <w:pPr>
        <w:tabs>
          <w:tab w:val="left" w:pos="360"/>
        </w:tabs>
        <w:ind w:left="450" w:right="386" w:hanging="450"/>
      </w:pPr>
    </w:p>
    <w:p w14:paraId="1059DCBE" w14:textId="77777777" w:rsidR="007D4EE3" w:rsidRDefault="00DD1C34" w:rsidP="00D55CDC">
      <w:pPr>
        <w:tabs>
          <w:tab w:val="center" w:pos="4153"/>
          <w:tab w:val="right" w:pos="8306"/>
        </w:tabs>
        <w:ind w:left="450" w:right="386" w:hanging="450"/>
      </w:pPr>
      <w:r>
        <w:t xml:space="preserve">29. </w:t>
      </w:r>
      <w:r>
        <w:rPr>
          <w:b/>
        </w:rPr>
        <w:t xml:space="preserve">Galvani, A.P. </w:t>
      </w:r>
      <w:r>
        <w:t xml:space="preserve">&amp; May, R.M. (2005) Dimensions of superspreading. </w:t>
      </w:r>
      <w:r>
        <w:rPr>
          <w:i/>
        </w:rPr>
        <w:t>Nature</w:t>
      </w:r>
      <w:r>
        <w:t xml:space="preserve"> 438: 293-295.</w:t>
      </w:r>
    </w:p>
    <w:p w14:paraId="627625D6" w14:textId="77777777" w:rsidR="007D4EE3" w:rsidRDefault="007D4EE3" w:rsidP="00D55CDC">
      <w:pPr>
        <w:tabs>
          <w:tab w:val="center" w:pos="4153"/>
          <w:tab w:val="right" w:pos="8306"/>
        </w:tabs>
        <w:ind w:left="450" w:right="386" w:hanging="450"/>
      </w:pPr>
    </w:p>
    <w:p w14:paraId="69966126" w14:textId="77777777" w:rsidR="007D4EE3" w:rsidRDefault="00DD1C34" w:rsidP="00D55CDC">
      <w:pPr>
        <w:tabs>
          <w:tab w:val="left" w:pos="360"/>
        </w:tabs>
        <w:ind w:left="450" w:right="386" w:hanging="450"/>
      </w:pPr>
      <w:r>
        <w:t xml:space="preserve">28. </w:t>
      </w:r>
      <w:r>
        <w:rPr>
          <w:b/>
        </w:rPr>
        <w:t>Galvani, A.P.</w:t>
      </w:r>
      <w:r>
        <w:t xml:space="preserve"> (2005) The role of mutation accumulation in HIV progression. </w:t>
      </w:r>
      <w:r>
        <w:rPr>
          <w:i/>
        </w:rPr>
        <w:t>Proceedings of the Royal Society London</w:t>
      </w:r>
      <w:r>
        <w:t xml:space="preserve"> 272: 1851-1858.</w:t>
      </w:r>
    </w:p>
    <w:p w14:paraId="4919E9E9" w14:textId="77777777" w:rsidR="007D4EE3" w:rsidRDefault="007D4EE3" w:rsidP="00D55CDC">
      <w:pPr>
        <w:tabs>
          <w:tab w:val="left" w:pos="360"/>
        </w:tabs>
        <w:ind w:left="450" w:right="386" w:hanging="450"/>
      </w:pPr>
    </w:p>
    <w:p w14:paraId="022F7A32" w14:textId="77777777" w:rsidR="007D4EE3" w:rsidRDefault="00DD1C34" w:rsidP="00D55CDC">
      <w:pPr>
        <w:tabs>
          <w:tab w:val="left" w:pos="360"/>
        </w:tabs>
        <w:ind w:left="450" w:right="386" w:hanging="450"/>
      </w:pPr>
      <w:r>
        <w:t>27.</w:t>
      </w:r>
      <w:r>
        <w:tab/>
        <w:t xml:space="preserve">Novembre, J.P., </w:t>
      </w:r>
      <w:r>
        <w:rPr>
          <w:b/>
        </w:rPr>
        <w:t xml:space="preserve">Galvani, A.P. </w:t>
      </w:r>
      <w:r>
        <w:t xml:space="preserve">&amp; Slatkin, M. (2005) The geographic spread of the </w:t>
      </w:r>
      <w:r>
        <w:rPr>
          <w:rFonts w:ascii="Nova Mono" w:eastAsia="Nova Mono" w:hAnsi="Nova Mono" w:cs="Nova Mono"/>
          <w:i/>
        </w:rPr>
        <w:t>CCR5-∆32</w:t>
      </w:r>
      <w:r>
        <w:t xml:space="preserve"> HIV-resistance allele. </w:t>
      </w:r>
      <w:r>
        <w:rPr>
          <w:i/>
        </w:rPr>
        <w:t>PLoS Biology</w:t>
      </w:r>
      <w:r>
        <w:t xml:space="preserve"> 3: e339.</w:t>
      </w:r>
    </w:p>
    <w:p w14:paraId="726F8EE0" w14:textId="77777777" w:rsidR="007D4EE3" w:rsidRDefault="00DD1C34" w:rsidP="00D55CDC">
      <w:pPr>
        <w:tabs>
          <w:tab w:val="left" w:pos="360"/>
        </w:tabs>
        <w:ind w:left="450" w:right="386" w:hanging="450"/>
      </w:pPr>
      <w:r>
        <w:tab/>
        <w:t xml:space="preserve">Commentary on this article by Gaggiotti (2006) </w:t>
      </w:r>
      <w:r>
        <w:rPr>
          <w:i/>
        </w:rPr>
        <w:t>Heredity</w:t>
      </w:r>
    </w:p>
    <w:p w14:paraId="3CC928DB" w14:textId="77777777" w:rsidR="007D4EE3" w:rsidRDefault="007D4EE3" w:rsidP="00D55CDC">
      <w:pPr>
        <w:tabs>
          <w:tab w:val="left" w:pos="360"/>
        </w:tabs>
        <w:ind w:left="450" w:right="386" w:hanging="450"/>
      </w:pPr>
    </w:p>
    <w:p w14:paraId="0C311F52" w14:textId="77777777" w:rsidR="007D4EE3" w:rsidRDefault="00DD1C34" w:rsidP="00D55CDC">
      <w:pPr>
        <w:tabs>
          <w:tab w:val="left" w:pos="360"/>
        </w:tabs>
        <w:ind w:left="450" w:right="386" w:hanging="450"/>
      </w:pPr>
      <w:r>
        <w:t xml:space="preserve">26. Elbasha, E. &amp; </w:t>
      </w:r>
      <w:r>
        <w:rPr>
          <w:b/>
        </w:rPr>
        <w:t>Galvani, A.P.</w:t>
      </w:r>
      <w:r>
        <w:t xml:space="preserve"> (2005) Vaccinating against multiple HPV types. </w:t>
      </w:r>
      <w:r>
        <w:rPr>
          <w:i/>
        </w:rPr>
        <w:t>Mathematical Biosciences</w:t>
      </w:r>
      <w:r>
        <w:t xml:space="preserve"> 197: 88-117. (Journal’s most downloaded article in 2005</w:t>
      </w:r>
      <w:r>
        <w:br/>
      </w:r>
      <w:hyperlink r:id="rId9">
        <w:r>
          <w:rPr>
            <w:rStyle w:val="InternetLink"/>
            <w:color w:val="0000FF"/>
          </w:rPr>
          <w:t>http://top25.sciencedirect.com/?journal_id=00255564</w:t>
        </w:r>
      </w:hyperlink>
      <w:r>
        <w:t>)</w:t>
      </w:r>
    </w:p>
    <w:p w14:paraId="538B4463" w14:textId="77777777" w:rsidR="007D4EE3" w:rsidRDefault="007D4EE3" w:rsidP="00D55CDC">
      <w:pPr>
        <w:tabs>
          <w:tab w:val="left" w:pos="360"/>
        </w:tabs>
        <w:ind w:left="450" w:right="386" w:hanging="450"/>
      </w:pPr>
    </w:p>
    <w:p w14:paraId="20CB5B44" w14:textId="77777777" w:rsidR="007D4EE3" w:rsidRDefault="00DD1C34" w:rsidP="00D55CDC">
      <w:pPr>
        <w:tabs>
          <w:tab w:val="left" w:pos="360"/>
        </w:tabs>
        <w:ind w:left="450" w:right="386" w:hanging="450"/>
      </w:pPr>
      <w:r>
        <w:t xml:space="preserve">25. Bauch, C.T., Lloyd-Smith, J.O, Coffee, M &amp; </w:t>
      </w:r>
      <w:r>
        <w:rPr>
          <w:b/>
        </w:rPr>
        <w:t>Galvani, A.P.</w:t>
      </w:r>
      <w:r>
        <w:t xml:space="preserve"> (2005) Dynamically modelling SARS and respiratory EIDs: past, present and future. </w:t>
      </w:r>
      <w:r>
        <w:rPr>
          <w:i/>
        </w:rPr>
        <w:t>Epidemiology</w:t>
      </w:r>
      <w:r>
        <w:t xml:space="preserve"> 16: 791-801.</w:t>
      </w:r>
    </w:p>
    <w:p w14:paraId="3478F641" w14:textId="77777777" w:rsidR="007D4EE3" w:rsidRDefault="007D4EE3" w:rsidP="00D55CDC">
      <w:pPr>
        <w:tabs>
          <w:tab w:val="left" w:pos="360"/>
        </w:tabs>
        <w:ind w:left="450" w:right="386" w:hanging="450"/>
      </w:pPr>
    </w:p>
    <w:p w14:paraId="1F8BD815" w14:textId="77777777" w:rsidR="007D4EE3" w:rsidRDefault="00DD1C34" w:rsidP="00D55CDC">
      <w:pPr>
        <w:tabs>
          <w:tab w:val="left" w:pos="360"/>
        </w:tabs>
        <w:ind w:left="450" w:right="386" w:hanging="450"/>
      </w:pPr>
      <w:r>
        <w:t>24.</w:t>
      </w:r>
      <w:r>
        <w:tab/>
        <w:t xml:space="preserve">Charleston, M. &amp; </w:t>
      </w:r>
      <w:r>
        <w:rPr>
          <w:b/>
        </w:rPr>
        <w:t>Galvani, A.P.</w:t>
      </w:r>
      <w:r>
        <w:t xml:space="preserve"> (2006) A cophylogenetic perspective of host-pathogen evolution. In </w:t>
      </w:r>
      <w:r>
        <w:rPr>
          <w:i/>
        </w:rPr>
        <w:t xml:space="preserve">Disease evolution: Models, concepts and data analyses </w:t>
      </w:r>
      <w:r>
        <w:t>(eds. Z. Feng, U. Dieckmann &amp; S. Levin) American Mathematical Society.</w:t>
      </w:r>
    </w:p>
    <w:p w14:paraId="52ED6782" w14:textId="77777777" w:rsidR="007D4EE3" w:rsidRDefault="007D4EE3" w:rsidP="00D55CDC">
      <w:pPr>
        <w:tabs>
          <w:tab w:val="left" w:pos="360"/>
        </w:tabs>
        <w:ind w:left="450" w:right="386" w:hanging="450"/>
      </w:pPr>
    </w:p>
    <w:p w14:paraId="78A8C3CF" w14:textId="77777777" w:rsidR="007D4EE3" w:rsidRDefault="00DD1C34" w:rsidP="00D55CDC">
      <w:pPr>
        <w:tabs>
          <w:tab w:val="left" w:pos="360"/>
        </w:tabs>
        <w:ind w:left="450" w:right="386" w:hanging="450"/>
      </w:pPr>
      <w:r>
        <w:t>23.</w:t>
      </w:r>
      <w:r>
        <w:tab/>
      </w:r>
      <w:r>
        <w:rPr>
          <w:b/>
        </w:rPr>
        <w:t>Galvani, A.P.</w:t>
      </w:r>
      <w:r>
        <w:t xml:space="preserve"> &amp; Novembre, J.P. (2005) The evolutionary history of the </w:t>
      </w:r>
      <w:r>
        <w:rPr>
          <w:rFonts w:ascii="Nova Mono" w:eastAsia="Nova Mono" w:hAnsi="Nova Mono" w:cs="Nova Mono"/>
          <w:i/>
        </w:rPr>
        <w:t>CCR5-∆32</w:t>
      </w:r>
      <w:r>
        <w:t xml:space="preserve"> HIV-resistance mutation. </w:t>
      </w:r>
      <w:r>
        <w:rPr>
          <w:i/>
        </w:rPr>
        <w:t>Microbes and Infection</w:t>
      </w:r>
      <w:r>
        <w:t xml:space="preserve"> 7: 301-308.</w:t>
      </w:r>
    </w:p>
    <w:p w14:paraId="7D6CD761" w14:textId="77777777" w:rsidR="007D4EE3" w:rsidRDefault="007D4EE3" w:rsidP="00D55CDC">
      <w:pPr>
        <w:tabs>
          <w:tab w:val="left" w:pos="360"/>
        </w:tabs>
        <w:ind w:left="450" w:right="386" w:hanging="450"/>
      </w:pPr>
    </w:p>
    <w:p w14:paraId="538F95C1" w14:textId="77777777" w:rsidR="007D4EE3" w:rsidRDefault="00DD1C34" w:rsidP="00D55CDC">
      <w:pPr>
        <w:tabs>
          <w:tab w:val="left" w:pos="360"/>
        </w:tabs>
        <w:ind w:left="450" w:right="386" w:hanging="450"/>
      </w:pPr>
      <w:r>
        <w:t>22.</w:t>
      </w:r>
      <w:r>
        <w:rPr>
          <w:b/>
        </w:rPr>
        <w:tab/>
        <w:t>Galvani, A.P.</w:t>
      </w:r>
      <w:r>
        <w:t xml:space="preserve"> (2005) Age-dependent epidemiological patterns and strain diversity in helminth parasites. </w:t>
      </w:r>
      <w:r>
        <w:rPr>
          <w:i/>
        </w:rPr>
        <w:t>Journal of Parasitology</w:t>
      </w:r>
      <w:r>
        <w:t xml:space="preserve"> 91: 24-30.</w:t>
      </w:r>
    </w:p>
    <w:p w14:paraId="4670EE25" w14:textId="77777777" w:rsidR="007D4EE3" w:rsidRDefault="007D4EE3" w:rsidP="00D55CDC">
      <w:pPr>
        <w:tabs>
          <w:tab w:val="left" w:pos="360"/>
        </w:tabs>
        <w:ind w:left="450" w:right="386" w:hanging="450"/>
      </w:pPr>
    </w:p>
    <w:p w14:paraId="756CE3E5" w14:textId="77777777" w:rsidR="007D4EE3" w:rsidRDefault="00DD1C34" w:rsidP="00D55CDC">
      <w:pPr>
        <w:tabs>
          <w:tab w:val="left" w:pos="360"/>
        </w:tabs>
        <w:ind w:left="450" w:right="386" w:hanging="450"/>
      </w:pPr>
      <w:r>
        <w:t>21.</w:t>
      </w:r>
      <w:r>
        <w:tab/>
        <w:t>Porco, T.C., Lloyd-Smith, J.O., Gross, K.L. &amp;</w:t>
      </w:r>
      <w:r>
        <w:rPr>
          <w:b/>
        </w:rPr>
        <w:t xml:space="preserve"> Galvani, A.P.</w:t>
      </w:r>
      <w:r>
        <w:t xml:space="preserve"> (2005) The effect of treatment on pathogen virulence. </w:t>
      </w:r>
      <w:r>
        <w:rPr>
          <w:i/>
        </w:rPr>
        <w:t>Journal of Theoretical Biology</w:t>
      </w:r>
      <w:r>
        <w:t xml:space="preserve"> 233: 91-102</w:t>
      </w:r>
    </w:p>
    <w:p w14:paraId="6D6FBBF4" w14:textId="77777777" w:rsidR="007D4EE3" w:rsidRDefault="007D4EE3" w:rsidP="00D55CDC">
      <w:pPr>
        <w:tabs>
          <w:tab w:val="left" w:pos="360"/>
        </w:tabs>
        <w:ind w:left="450" w:right="386" w:hanging="450"/>
      </w:pPr>
    </w:p>
    <w:p w14:paraId="728A71E7" w14:textId="77777777" w:rsidR="007D4EE3" w:rsidRDefault="00DD1C34" w:rsidP="00D55CDC">
      <w:pPr>
        <w:tabs>
          <w:tab w:val="left" w:pos="360"/>
        </w:tabs>
        <w:ind w:left="450" w:right="386" w:hanging="450"/>
      </w:pPr>
      <w:r>
        <w:t>20.</w:t>
      </w:r>
      <w:r>
        <w:rPr>
          <w:b/>
        </w:rPr>
        <w:tab/>
        <w:t>Galvani, A.P.</w:t>
      </w:r>
      <w:r>
        <w:t xml:space="preserve"> (2004) Emerging infections: What have we learned from SARS? </w:t>
      </w:r>
      <w:r>
        <w:rPr>
          <w:i/>
        </w:rPr>
        <w:t>Emerging Infectious Diseases</w:t>
      </w:r>
      <w:r>
        <w:t xml:space="preserve"> 10: 1351-1352.</w:t>
      </w:r>
    </w:p>
    <w:p w14:paraId="4440AB45" w14:textId="77777777" w:rsidR="007D4EE3" w:rsidRDefault="007D4EE3" w:rsidP="00D55CDC">
      <w:pPr>
        <w:tabs>
          <w:tab w:val="left" w:pos="360"/>
        </w:tabs>
        <w:ind w:left="450" w:right="386" w:hanging="450"/>
      </w:pPr>
    </w:p>
    <w:p w14:paraId="7FF755BF" w14:textId="77777777" w:rsidR="007D4EE3" w:rsidRDefault="00DD1C34" w:rsidP="00D55CDC">
      <w:pPr>
        <w:tabs>
          <w:tab w:val="left" w:pos="360"/>
        </w:tabs>
        <w:ind w:left="450" w:right="386" w:hanging="450"/>
      </w:pPr>
      <w:r>
        <w:t>19.</w:t>
      </w:r>
      <w:r>
        <w:rPr>
          <w:b/>
        </w:rPr>
        <w:tab/>
        <w:t>Galvani, A.P.</w:t>
      </w:r>
      <w:r>
        <w:t xml:space="preserve"> &amp; Slatkin, M. (2004) Intense selection in an age-structured population</w:t>
      </w:r>
      <w:r>
        <w:rPr>
          <w:i/>
        </w:rPr>
        <w:t>.</w:t>
      </w:r>
      <w:r>
        <w:t xml:space="preserve"> </w:t>
      </w:r>
      <w:r>
        <w:rPr>
          <w:i/>
        </w:rPr>
        <w:t xml:space="preserve">Proceedings of the Royal Society, Series </w:t>
      </w:r>
      <w:r>
        <w:t>B 271: 171-176.</w:t>
      </w:r>
      <w:r>
        <w:rPr>
          <w:i/>
        </w:rPr>
        <w:t xml:space="preserve"> </w:t>
      </w:r>
    </w:p>
    <w:p w14:paraId="4EA17EDD" w14:textId="77777777" w:rsidR="007D4EE3" w:rsidRDefault="007D4EE3" w:rsidP="00D55CDC">
      <w:pPr>
        <w:tabs>
          <w:tab w:val="left" w:pos="360"/>
        </w:tabs>
        <w:ind w:left="450" w:right="386" w:hanging="450"/>
      </w:pPr>
    </w:p>
    <w:p w14:paraId="248CD581" w14:textId="77777777" w:rsidR="007D4EE3" w:rsidRDefault="00DD1C34" w:rsidP="00D55CDC">
      <w:pPr>
        <w:tabs>
          <w:tab w:val="left" w:pos="360"/>
        </w:tabs>
        <w:ind w:left="450" w:right="386" w:hanging="450"/>
      </w:pPr>
      <w:r>
        <w:t>18.</w:t>
      </w:r>
      <w:r>
        <w:rPr>
          <w:b/>
        </w:rPr>
        <w:tab/>
        <w:t>Galvani, A.P.</w:t>
      </w:r>
      <w:r>
        <w:t xml:space="preserve"> &amp; Slatkin, M. (2003) Evaluating plague and smallpox as historical selective pressures for the </w:t>
      </w:r>
      <w:r>
        <w:rPr>
          <w:rFonts w:ascii="Nova Mono" w:eastAsia="Nova Mono" w:hAnsi="Nova Mono" w:cs="Nova Mono"/>
          <w:i/>
        </w:rPr>
        <w:t>CCR5-∆32</w:t>
      </w:r>
      <w:r>
        <w:t xml:space="preserve"> HIV-resistance allele. </w:t>
      </w:r>
      <w:r>
        <w:rPr>
          <w:i/>
        </w:rPr>
        <w:t xml:space="preserve">Proceedings of the National Academy of Sciences, USA </w:t>
      </w:r>
      <w:r>
        <w:t>100: 15276-15279.</w:t>
      </w:r>
      <w:r>
        <w:rPr>
          <w:i/>
        </w:rPr>
        <w:t xml:space="preserve"> </w:t>
      </w:r>
    </w:p>
    <w:p w14:paraId="49E77AF2" w14:textId="77777777" w:rsidR="007D4EE3" w:rsidRDefault="00DD1C34" w:rsidP="00D55CDC">
      <w:pPr>
        <w:tabs>
          <w:tab w:val="left" w:pos="360"/>
        </w:tabs>
        <w:ind w:left="450" w:right="386" w:hanging="450"/>
      </w:pPr>
      <w:r>
        <w:lastRenderedPageBreak/>
        <w:tab/>
        <w:t xml:space="preserve">Commentary on this article by Stumpf &amp; Wilkinson-Herbots (2004) </w:t>
      </w:r>
      <w:r>
        <w:rPr>
          <w:i/>
        </w:rPr>
        <w:t xml:space="preserve">Trends Ecology &amp; Evolution </w:t>
      </w:r>
    </w:p>
    <w:p w14:paraId="506481E3" w14:textId="77777777" w:rsidR="007D4EE3" w:rsidRDefault="007D4EE3" w:rsidP="00D55CDC">
      <w:pPr>
        <w:tabs>
          <w:tab w:val="left" w:pos="360"/>
        </w:tabs>
        <w:ind w:left="450" w:right="386" w:hanging="450"/>
      </w:pPr>
    </w:p>
    <w:p w14:paraId="3AD7B17D" w14:textId="77777777" w:rsidR="007D4EE3" w:rsidRDefault="00DD1C34" w:rsidP="00D55CDC">
      <w:pPr>
        <w:tabs>
          <w:tab w:val="left" w:pos="360"/>
        </w:tabs>
        <w:ind w:left="450" w:right="386" w:hanging="450"/>
      </w:pPr>
      <w:r>
        <w:t>17.</w:t>
      </w:r>
      <w:r>
        <w:tab/>
        <w:t xml:space="preserve">Ferguson, N.M., </w:t>
      </w:r>
      <w:r>
        <w:rPr>
          <w:b/>
        </w:rPr>
        <w:t>Galvani, A.P.</w:t>
      </w:r>
      <w:r>
        <w:t xml:space="preserve"> &amp; Bush, R.M. (2003) Ecological and immunological determinants of influenza evolution. </w:t>
      </w:r>
      <w:r>
        <w:rPr>
          <w:i/>
        </w:rPr>
        <w:t>Nature</w:t>
      </w:r>
      <w:r>
        <w:t xml:space="preserve"> 422: 428-433.</w:t>
      </w:r>
    </w:p>
    <w:p w14:paraId="7FC0E1F2" w14:textId="77777777" w:rsidR="007D4EE3" w:rsidRDefault="007D4EE3" w:rsidP="00D55CDC">
      <w:pPr>
        <w:tabs>
          <w:tab w:val="left" w:pos="360"/>
        </w:tabs>
        <w:ind w:left="450" w:right="386" w:hanging="450"/>
      </w:pPr>
    </w:p>
    <w:p w14:paraId="25A90371" w14:textId="77777777" w:rsidR="007D4EE3" w:rsidRDefault="00DD1C34" w:rsidP="00D55CDC">
      <w:pPr>
        <w:tabs>
          <w:tab w:val="left" w:pos="360"/>
        </w:tabs>
        <w:ind w:left="450" w:right="386" w:hanging="450"/>
      </w:pPr>
      <w:r>
        <w:t>16.</w:t>
      </w:r>
      <w:r>
        <w:rPr>
          <w:b/>
        </w:rPr>
        <w:tab/>
        <w:t xml:space="preserve">Galvani, A.P. </w:t>
      </w:r>
      <w:r>
        <w:t xml:space="preserve"> (2003) Epidemiology meets evolutionary ecology</w:t>
      </w:r>
      <w:r>
        <w:rPr>
          <w:i/>
        </w:rPr>
        <w:t>.</w:t>
      </w:r>
      <w:r>
        <w:t xml:space="preserve"> </w:t>
      </w:r>
      <w:r>
        <w:rPr>
          <w:i/>
        </w:rPr>
        <w:t xml:space="preserve">Trends in Ecology &amp; Evolution </w:t>
      </w:r>
      <w:r>
        <w:t>18: 132-139. (Cover article)</w:t>
      </w:r>
    </w:p>
    <w:p w14:paraId="5FF5C9B6" w14:textId="77777777" w:rsidR="007D4EE3" w:rsidRDefault="007D4EE3" w:rsidP="00D55CDC">
      <w:pPr>
        <w:tabs>
          <w:tab w:val="left" w:pos="360"/>
        </w:tabs>
        <w:ind w:left="450" w:right="386" w:hanging="450"/>
      </w:pPr>
    </w:p>
    <w:p w14:paraId="734825C7" w14:textId="77777777" w:rsidR="007D4EE3" w:rsidRDefault="00DD1C34" w:rsidP="00D55CDC">
      <w:pPr>
        <w:tabs>
          <w:tab w:val="left" w:pos="360"/>
        </w:tabs>
        <w:ind w:left="450" w:right="386" w:hanging="450"/>
      </w:pPr>
      <w:r>
        <w:t>15.</w:t>
      </w:r>
      <w:r>
        <w:rPr>
          <w:b/>
        </w:rPr>
        <w:tab/>
        <w:t>Galvani, A.P.</w:t>
      </w:r>
      <w:r>
        <w:t xml:space="preserve">, Lei, X. &amp; Jewell, N.P. (2003) Severe acute respiratory syndrome: temporal stability and geographic variation in death rates and doubling times. </w:t>
      </w:r>
      <w:r>
        <w:rPr>
          <w:i/>
        </w:rPr>
        <w:t>Emerging Infectious Diseases</w:t>
      </w:r>
      <w:r>
        <w:t xml:space="preserve"> 9: 991-994.</w:t>
      </w:r>
    </w:p>
    <w:p w14:paraId="31DE3B41" w14:textId="77777777" w:rsidR="007D4EE3" w:rsidRDefault="007D4EE3" w:rsidP="00D55CDC">
      <w:pPr>
        <w:tabs>
          <w:tab w:val="left" w:pos="360"/>
        </w:tabs>
        <w:ind w:left="450" w:right="386" w:hanging="450"/>
      </w:pPr>
    </w:p>
    <w:p w14:paraId="3593FF1C" w14:textId="77777777" w:rsidR="007D4EE3" w:rsidRDefault="00DD1C34" w:rsidP="00D55CDC">
      <w:pPr>
        <w:tabs>
          <w:tab w:val="left" w:pos="360"/>
        </w:tabs>
        <w:ind w:left="450" w:right="386" w:hanging="450"/>
      </w:pPr>
      <w:r>
        <w:t>14.</w:t>
      </w:r>
      <w:r>
        <w:tab/>
        <w:t xml:space="preserve">Lloyd-Smith, J.O., </w:t>
      </w:r>
      <w:r>
        <w:rPr>
          <w:b/>
        </w:rPr>
        <w:t>Galvani, A.P.</w:t>
      </w:r>
      <w:r>
        <w:t xml:space="preserve"> &amp; Getz, W. (2003) Curtailing SARS transmission within a community and its hospital.</w:t>
      </w:r>
      <w:r>
        <w:rPr>
          <w:b/>
        </w:rPr>
        <w:t xml:space="preserve"> </w:t>
      </w:r>
      <w:r>
        <w:rPr>
          <w:i/>
        </w:rPr>
        <w:t xml:space="preserve">Proceedings of the Royal Society London, Series </w:t>
      </w:r>
      <w:r>
        <w:t>B 270: 1979-1989.</w:t>
      </w:r>
      <w:r>
        <w:rPr>
          <w:i/>
        </w:rPr>
        <w:t xml:space="preserve"> </w:t>
      </w:r>
      <w:r>
        <w:t xml:space="preserve"> (Cover article)</w:t>
      </w:r>
    </w:p>
    <w:p w14:paraId="09AEAE7D" w14:textId="77777777" w:rsidR="007D4EE3" w:rsidRDefault="007D4EE3" w:rsidP="00D55CDC">
      <w:pPr>
        <w:tabs>
          <w:tab w:val="left" w:pos="360"/>
        </w:tabs>
        <w:ind w:left="450" w:right="386" w:hanging="450"/>
      </w:pPr>
    </w:p>
    <w:p w14:paraId="0D68B8AC" w14:textId="77777777" w:rsidR="007D4EE3" w:rsidRDefault="00DD1C34" w:rsidP="00D55CDC">
      <w:pPr>
        <w:tabs>
          <w:tab w:val="left" w:pos="360"/>
        </w:tabs>
        <w:ind w:left="450" w:right="386" w:hanging="450"/>
      </w:pPr>
      <w:r>
        <w:t>13.</w:t>
      </w:r>
      <w:r>
        <w:tab/>
        <w:t xml:space="preserve">Bauch, C.T., </w:t>
      </w:r>
      <w:r>
        <w:rPr>
          <w:b/>
        </w:rPr>
        <w:t xml:space="preserve">Galvani, A.P. </w:t>
      </w:r>
      <w:r>
        <w:t xml:space="preserve"> &amp; Earn, D.J.D. (2003) Smallpox vaccination: insights from game theory.</w:t>
      </w:r>
      <w:r>
        <w:rPr>
          <w:b/>
        </w:rPr>
        <w:t xml:space="preserve"> </w:t>
      </w:r>
      <w:r>
        <w:rPr>
          <w:i/>
        </w:rPr>
        <w:t xml:space="preserve">Proceedings of the National Academy of Sciences, USA </w:t>
      </w:r>
      <w:r>
        <w:t>100: 10564-10567.</w:t>
      </w:r>
    </w:p>
    <w:p w14:paraId="05814800" w14:textId="77777777" w:rsidR="007D4EE3" w:rsidRDefault="007D4EE3" w:rsidP="00D55CDC">
      <w:pPr>
        <w:tabs>
          <w:tab w:val="left" w:pos="360"/>
        </w:tabs>
        <w:ind w:left="450" w:right="386" w:hanging="450"/>
      </w:pPr>
    </w:p>
    <w:p w14:paraId="4BB3CD3D" w14:textId="77777777" w:rsidR="007D4EE3" w:rsidRDefault="00DD1C34" w:rsidP="00D55CDC">
      <w:pPr>
        <w:tabs>
          <w:tab w:val="left" w:pos="360"/>
        </w:tabs>
        <w:ind w:left="450" w:right="386" w:hanging="450"/>
      </w:pPr>
      <w:r>
        <w:t>12.</w:t>
      </w:r>
      <w:r>
        <w:rPr>
          <w:b/>
        </w:rPr>
        <w:tab/>
        <w:t>Galvani</w:t>
      </w:r>
      <w:r>
        <w:t xml:space="preserve">, </w:t>
      </w:r>
      <w:r>
        <w:rPr>
          <w:b/>
        </w:rPr>
        <w:t>A.P.</w:t>
      </w:r>
      <w:r>
        <w:t xml:space="preserve"> (2003) Immunity, antigenic diversity and the aggregation of helminth parasites. </w:t>
      </w:r>
      <w:r>
        <w:rPr>
          <w:i/>
        </w:rPr>
        <w:t>Journal of Parasitology</w:t>
      </w:r>
      <w:r>
        <w:t xml:space="preserve"> 89: 232-241.</w:t>
      </w:r>
    </w:p>
    <w:p w14:paraId="4BD58190" w14:textId="77777777" w:rsidR="007D4EE3" w:rsidRDefault="007D4EE3" w:rsidP="00D55CDC">
      <w:pPr>
        <w:tabs>
          <w:tab w:val="left" w:pos="360"/>
        </w:tabs>
        <w:ind w:left="450" w:right="386" w:hanging="450"/>
      </w:pPr>
    </w:p>
    <w:p w14:paraId="58D85A70" w14:textId="77777777" w:rsidR="007D4EE3" w:rsidRDefault="00DD1C34" w:rsidP="00D55CDC">
      <w:pPr>
        <w:tabs>
          <w:tab w:val="left" w:pos="360"/>
        </w:tabs>
        <w:ind w:left="450" w:right="386" w:hanging="450"/>
      </w:pPr>
      <w:r>
        <w:t>11.</w:t>
      </w:r>
      <w:r>
        <w:tab/>
        <w:t xml:space="preserve">Ferguson, N.M. &amp; </w:t>
      </w:r>
      <w:r>
        <w:rPr>
          <w:b/>
        </w:rPr>
        <w:t>Galvani, A.P.</w:t>
      </w:r>
      <w:r>
        <w:t xml:space="preserve"> (2003) The impact of antigenic variation on pathogen population structure, fitness and dynamics. p. 403-433. In </w:t>
      </w:r>
      <w:r>
        <w:rPr>
          <w:i/>
        </w:rPr>
        <w:t>Antigenic Variation</w:t>
      </w:r>
      <w:r>
        <w:rPr>
          <w:b/>
        </w:rPr>
        <w:t xml:space="preserve"> </w:t>
      </w:r>
      <w:r>
        <w:t>(eds. A. Carig &amp; A. Scherf) Harcourt Publishers.</w:t>
      </w:r>
    </w:p>
    <w:p w14:paraId="7F124E74" w14:textId="77777777" w:rsidR="007D4EE3" w:rsidRDefault="00DD1C34" w:rsidP="00D55CDC">
      <w:pPr>
        <w:tabs>
          <w:tab w:val="left" w:pos="360"/>
        </w:tabs>
        <w:ind w:left="450" w:right="386" w:hanging="450"/>
      </w:pPr>
      <w:r>
        <w:t xml:space="preserve"> </w:t>
      </w:r>
    </w:p>
    <w:p w14:paraId="7C58BB30" w14:textId="77777777" w:rsidR="007D4EE3" w:rsidRDefault="00DD1C34" w:rsidP="00D55CDC">
      <w:pPr>
        <w:tabs>
          <w:tab w:val="left" w:pos="360"/>
        </w:tabs>
        <w:ind w:left="450" w:right="386" w:hanging="450"/>
      </w:pPr>
      <w:r>
        <w:t>10.</w:t>
      </w:r>
      <w:r>
        <w:tab/>
      </w:r>
      <w:r>
        <w:rPr>
          <w:b/>
        </w:rPr>
        <w:t>Galvani, A.P.</w:t>
      </w:r>
      <w:r>
        <w:t>,</w:t>
      </w:r>
      <w:r>
        <w:rPr>
          <w:b/>
        </w:rPr>
        <w:t xml:space="preserve"> </w:t>
      </w:r>
      <w:r>
        <w:t>Coleman, R.M. &amp; Ferguson, N.M. (2003) The evolution of sex in parasite populations</w:t>
      </w:r>
      <w:r>
        <w:rPr>
          <w:i/>
        </w:rPr>
        <w:t>.</w:t>
      </w:r>
      <w:r>
        <w:t xml:space="preserve"> </w:t>
      </w:r>
      <w:r>
        <w:rPr>
          <w:i/>
        </w:rPr>
        <w:t xml:space="preserve">Proceedings of the Royal Society London, Series </w:t>
      </w:r>
      <w:r>
        <w:t>B</w:t>
      </w:r>
      <w:r>
        <w:rPr>
          <w:i/>
        </w:rPr>
        <w:t xml:space="preserve"> </w:t>
      </w:r>
      <w:r>
        <w:t>270: 19-28.</w:t>
      </w:r>
    </w:p>
    <w:p w14:paraId="731214CC" w14:textId="77777777" w:rsidR="007D4EE3" w:rsidRDefault="007D4EE3" w:rsidP="00D55CDC">
      <w:pPr>
        <w:tabs>
          <w:tab w:val="left" w:pos="360"/>
        </w:tabs>
        <w:ind w:left="450" w:right="386" w:hanging="450"/>
      </w:pPr>
    </w:p>
    <w:p w14:paraId="17B4D9C3" w14:textId="77777777" w:rsidR="007D4EE3" w:rsidRDefault="00DD1C34" w:rsidP="00D55CDC">
      <w:pPr>
        <w:tabs>
          <w:tab w:val="left" w:pos="360"/>
        </w:tabs>
        <w:ind w:left="450" w:right="386" w:hanging="450"/>
      </w:pPr>
      <w:r>
        <w:t xml:space="preserve">9.   </w:t>
      </w:r>
      <w:r>
        <w:rPr>
          <w:b/>
        </w:rPr>
        <w:t>Galvani, A.P.</w:t>
      </w:r>
      <w:r>
        <w:t xml:space="preserve"> (2003) Immunology and epidemiology of infectious disease. </w:t>
      </w:r>
      <w:r>
        <w:rPr>
          <w:i/>
        </w:rPr>
        <w:t>The Quarterly Review of Biology</w:t>
      </w:r>
      <w:r>
        <w:t xml:space="preserve"> 78: 130-131. (Book review)</w:t>
      </w:r>
    </w:p>
    <w:p w14:paraId="1012C6DD" w14:textId="77777777" w:rsidR="007D4EE3" w:rsidRDefault="007D4EE3" w:rsidP="00D55CDC">
      <w:pPr>
        <w:tabs>
          <w:tab w:val="left" w:pos="360"/>
        </w:tabs>
        <w:ind w:left="450" w:right="386" w:hanging="450"/>
      </w:pPr>
    </w:p>
    <w:p w14:paraId="3B63C887" w14:textId="77777777" w:rsidR="007D4EE3" w:rsidRDefault="00DD1C34" w:rsidP="00D55CDC">
      <w:pPr>
        <w:tabs>
          <w:tab w:val="left" w:pos="360"/>
        </w:tabs>
        <w:ind w:left="450" w:right="386" w:hanging="450"/>
      </w:pPr>
      <w:r>
        <w:t>8.</w:t>
      </w:r>
      <w:r>
        <w:tab/>
        <w:t xml:space="preserve">Bauch, C.T. &amp; </w:t>
      </w:r>
      <w:r>
        <w:rPr>
          <w:b/>
        </w:rPr>
        <w:t xml:space="preserve">Galvani, A.P. </w:t>
      </w:r>
      <w:r>
        <w:t xml:space="preserve">(2003) Using network models to approximate spatial point-process models. </w:t>
      </w:r>
      <w:r>
        <w:rPr>
          <w:i/>
        </w:rPr>
        <w:t>Mathematical Biosciences</w:t>
      </w:r>
      <w:r>
        <w:t xml:space="preserve"> 184: 101-114.</w:t>
      </w:r>
    </w:p>
    <w:p w14:paraId="7E10BE61" w14:textId="77777777" w:rsidR="007D4EE3" w:rsidRDefault="007D4EE3" w:rsidP="00D55CDC">
      <w:pPr>
        <w:tabs>
          <w:tab w:val="left" w:pos="360"/>
        </w:tabs>
        <w:ind w:left="450" w:right="386" w:hanging="450"/>
      </w:pPr>
    </w:p>
    <w:p w14:paraId="6364792F" w14:textId="77777777" w:rsidR="007D4EE3" w:rsidRDefault="00DD1C34" w:rsidP="00D55CDC">
      <w:pPr>
        <w:tabs>
          <w:tab w:val="left" w:pos="360"/>
        </w:tabs>
        <w:ind w:left="450" w:right="386" w:hanging="450"/>
      </w:pPr>
      <w:r>
        <w:t>7.</w:t>
      </w:r>
      <w:r>
        <w:rPr>
          <w:b/>
        </w:rPr>
        <w:tab/>
        <w:t>Galvani</w:t>
      </w:r>
      <w:r>
        <w:t xml:space="preserve">, </w:t>
      </w:r>
      <w:r>
        <w:rPr>
          <w:b/>
        </w:rPr>
        <w:t>A.P.</w:t>
      </w:r>
      <w:r>
        <w:t>, Coleman, R.M. &amp; Ferguson, N.M. (2001) Antigenic diversity and the selective value of sex in parasites</w:t>
      </w:r>
      <w:r>
        <w:rPr>
          <w:i/>
        </w:rPr>
        <w:t>.</w:t>
      </w:r>
      <w:r>
        <w:t xml:space="preserve"> </w:t>
      </w:r>
      <w:r>
        <w:rPr>
          <w:i/>
        </w:rPr>
        <w:t>Special issue in tribute to W.D. Hamilton in Annales Zoologici Fennici</w:t>
      </w:r>
      <w:r>
        <w:rPr>
          <w:b/>
        </w:rPr>
        <w:t xml:space="preserve"> </w:t>
      </w:r>
      <w:r>
        <w:t>38: 305-314.</w:t>
      </w:r>
    </w:p>
    <w:p w14:paraId="2089FA49" w14:textId="77777777" w:rsidR="007D4EE3" w:rsidRDefault="007D4EE3" w:rsidP="00D55CDC">
      <w:pPr>
        <w:tabs>
          <w:tab w:val="left" w:pos="360"/>
        </w:tabs>
        <w:ind w:left="450" w:right="386" w:hanging="450"/>
      </w:pPr>
    </w:p>
    <w:p w14:paraId="68537FCF" w14:textId="77777777" w:rsidR="007D4EE3" w:rsidRDefault="00DD1C34" w:rsidP="00D55CDC">
      <w:pPr>
        <w:tabs>
          <w:tab w:val="left" w:pos="0"/>
          <w:tab w:val="left" w:pos="360"/>
        </w:tabs>
        <w:ind w:left="450" w:right="386" w:hanging="450"/>
      </w:pPr>
      <w:r>
        <w:t>6.</w:t>
      </w:r>
      <w:r>
        <w:tab/>
        <w:t xml:space="preserve">Gupta, S. &amp; </w:t>
      </w:r>
      <w:r>
        <w:rPr>
          <w:b/>
        </w:rPr>
        <w:t xml:space="preserve">Galvani, A.P. </w:t>
      </w:r>
      <w:r>
        <w:t>(1999) The effects of host heterogeneity on pathogen population structure</w:t>
      </w:r>
      <w:r>
        <w:rPr>
          <w:i/>
        </w:rPr>
        <w:t>.</w:t>
      </w:r>
      <w:r>
        <w:t xml:space="preserve"> </w:t>
      </w:r>
      <w:r>
        <w:rPr>
          <w:i/>
        </w:rPr>
        <w:t>Philosophical Transactions of the Royal Society</w:t>
      </w:r>
      <w:r>
        <w:rPr>
          <w:b/>
        </w:rPr>
        <w:t xml:space="preserve"> </w:t>
      </w:r>
      <w:r>
        <w:t>354: 711-719.</w:t>
      </w:r>
    </w:p>
    <w:p w14:paraId="665B185D" w14:textId="77777777" w:rsidR="007D4EE3" w:rsidRDefault="007D4EE3" w:rsidP="00D55CDC">
      <w:pPr>
        <w:ind w:left="450" w:hanging="450"/>
      </w:pPr>
    </w:p>
    <w:p w14:paraId="4FC2A4C4" w14:textId="77777777" w:rsidR="007D4EE3" w:rsidRDefault="00DD1C34" w:rsidP="00D55CDC">
      <w:pPr>
        <w:tabs>
          <w:tab w:val="left" w:pos="0"/>
          <w:tab w:val="left" w:pos="360"/>
        </w:tabs>
        <w:ind w:left="450" w:right="386" w:hanging="450"/>
      </w:pPr>
      <w:r>
        <w:t>5.</w:t>
      </w:r>
      <w:r>
        <w:rPr>
          <w:b/>
        </w:rPr>
        <w:tab/>
        <w:t>Galvani, A.P.</w:t>
      </w:r>
      <w:r>
        <w:t xml:space="preserve"> &amp; Gupta, S. (1998) The effects of mating probability on the population genetics of nematodes. </w:t>
      </w:r>
      <w:r>
        <w:rPr>
          <w:i/>
        </w:rPr>
        <w:t>Journal of Helminthology</w:t>
      </w:r>
      <w:r>
        <w:t xml:space="preserve"> 72: 295-300.</w:t>
      </w:r>
    </w:p>
    <w:p w14:paraId="7937CC24" w14:textId="77777777" w:rsidR="007D4EE3" w:rsidRDefault="007D4EE3" w:rsidP="00D55CDC">
      <w:pPr>
        <w:tabs>
          <w:tab w:val="left" w:pos="0"/>
          <w:tab w:val="left" w:pos="360"/>
        </w:tabs>
        <w:ind w:left="450" w:right="386" w:hanging="450"/>
      </w:pPr>
    </w:p>
    <w:p w14:paraId="6C9F7238" w14:textId="77777777" w:rsidR="007D4EE3" w:rsidRDefault="00DD1C34" w:rsidP="00D55CDC">
      <w:pPr>
        <w:tabs>
          <w:tab w:val="left" w:pos="0"/>
          <w:tab w:val="left" w:pos="360"/>
        </w:tabs>
        <w:ind w:left="450" w:right="386" w:hanging="450"/>
      </w:pPr>
      <w:r>
        <w:t>4.</w:t>
      </w:r>
      <w:r>
        <w:rPr>
          <w:b/>
        </w:rPr>
        <w:tab/>
        <w:t>Galvani, A.P.</w:t>
      </w:r>
      <w:r>
        <w:t xml:space="preserve"> &amp; Johnstone, R. (1998) Sperm allocation in an uncertain world. </w:t>
      </w:r>
      <w:r>
        <w:rPr>
          <w:i/>
        </w:rPr>
        <w:t>Behavioural Ecology and Sociobiology</w:t>
      </w:r>
      <w:r>
        <w:t xml:space="preserve"> 44: 161-168.</w:t>
      </w:r>
    </w:p>
    <w:p w14:paraId="3BEDB2F9" w14:textId="77777777" w:rsidR="007D4EE3" w:rsidRDefault="007D4EE3" w:rsidP="00D55CDC">
      <w:pPr>
        <w:ind w:left="450" w:hanging="450"/>
      </w:pPr>
    </w:p>
    <w:p w14:paraId="28F7D233" w14:textId="77777777" w:rsidR="007D4EE3" w:rsidRDefault="00DD1C34" w:rsidP="00D55CDC">
      <w:pPr>
        <w:tabs>
          <w:tab w:val="left" w:pos="0"/>
          <w:tab w:val="left" w:pos="360"/>
        </w:tabs>
        <w:ind w:left="450" w:right="386" w:hanging="450"/>
      </w:pPr>
      <w:r>
        <w:t>3.</w:t>
      </w:r>
      <w:r>
        <w:rPr>
          <w:b/>
        </w:rPr>
        <w:tab/>
        <w:t>Galvani, A.P.</w:t>
      </w:r>
      <w:r>
        <w:t xml:space="preserve"> &amp; Coleman, R.M. (1998) Do parental convict cichlids of different sizes value the same brood number equally? </w:t>
      </w:r>
      <w:r>
        <w:rPr>
          <w:i/>
        </w:rPr>
        <w:t>Animal Behaviour</w:t>
      </w:r>
      <w:r>
        <w:rPr>
          <w:b/>
        </w:rPr>
        <w:t xml:space="preserve"> </w:t>
      </w:r>
      <w:r>
        <w:t>56: 541-546.</w:t>
      </w:r>
    </w:p>
    <w:p w14:paraId="4647BCE7" w14:textId="77777777" w:rsidR="007D4EE3" w:rsidRDefault="007D4EE3" w:rsidP="00D55CDC">
      <w:pPr>
        <w:ind w:left="450" w:hanging="450"/>
      </w:pPr>
    </w:p>
    <w:p w14:paraId="4926C39B" w14:textId="77777777" w:rsidR="007D4EE3" w:rsidRDefault="00DD1C34" w:rsidP="00D55CDC">
      <w:pPr>
        <w:tabs>
          <w:tab w:val="left" w:pos="0"/>
          <w:tab w:val="left" w:pos="360"/>
        </w:tabs>
        <w:ind w:left="450" w:right="386" w:hanging="450"/>
      </w:pPr>
      <w:r>
        <w:t>2.</w:t>
      </w:r>
      <w:r>
        <w:tab/>
        <w:t xml:space="preserve">Coleman R.M. &amp; </w:t>
      </w:r>
      <w:r>
        <w:rPr>
          <w:b/>
        </w:rPr>
        <w:t>Galvani, A.P.</w:t>
      </w:r>
      <w:r>
        <w:t xml:space="preserve"> (1998) Egg size determines offspring size in Neotropical cichlid fishes. </w:t>
      </w:r>
      <w:r>
        <w:rPr>
          <w:i/>
        </w:rPr>
        <w:t xml:space="preserve">Copeia </w:t>
      </w:r>
      <w:r>
        <w:t xml:space="preserve">1998: 209-213. </w:t>
      </w:r>
    </w:p>
    <w:p w14:paraId="6F2AFB68" w14:textId="77777777" w:rsidR="007D4EE3" w:rsidRDefault="007D4EE3" w:rsidP="00D55CDC">
      <w:pPr>
        <w:ind w:left="450" w:hanging="450"/>
      </w:pPr>
    </w:p>
    <w:p w14:paraId="5EFBA669" w14:textId="77777777" w:rsidR="007D4EE3" w:rsidRDefault="00DD1C34" w:rsidP="00D55CDC">
      <w:pPr>
        <w:tabs>
          <w:tab w:val="left" w:pos="360"/>
        </w:tabs>
        <w:ind w:left="450" w:right="386" w:hanging="450"/>
      </w:pPr>
      <w:r>
        <w:t>1.</w:t>
      </w:r>
      <w:r>
        <w:rPr>
          <w:b/>
        </w:rPr>
        <w:tab/>
        <w:t xml:space="preserve">Galvani, A.P. </w:t>
      </w:r>
      <w:r>
        <w:t xml:space="preserve"> &amp; Coleman, R.M. (1996) Parental size and perceived brood value:  Are all eggs created equal? </w:t>
      </w:r>
      <w:r>
        <w:rPr>
          <w:i/>
        </w:rPr>
        <w:t xml:space="preserve">Proceedings of the International Congress on the Biology of Fishes </w:t>
      </w:r>
      <w:r>
        <w:t>1996: 67-72.</w:t>
      </w:r>
    </w:p>
    <w:p w14:paraId="772BFE0E" w14:textId="77777777" w:rsidR="007D4EE3" w:rsidRDefault="007D4EE3">
      <w:pPr>
        <w:ind w:right="386"/>
      </w:pPr>
    </w:p>
    <w:p w14:paraId="6DBE5F36" w14:textId="77777777" w:rsidR="007D4EE3" w:rsidRDefault="00DD1C34">
      <w:pPr>
        <w:pStyle w:val="ListNumber5"/>
        <w:spacing w:line="276" w:lineRule="auto"/>
        <w:ind w:right="386"/>
        <w:rPr>
          <w:sz w:val="24"/>
          <w:szCs w:val="24"/>
          <w:lang w:val="en-US"/>
        </w:rPr>
      </w:pPr>
      <w:r>
        <w:rPr>
          <w:b/>
          <w:sz w:val="24"/>
          <w:szCs w:val="24"/>
          <w:lang w:val="en-US"/>
        </w:rPr>
        <w:t>Research Support</w:t>
      </w:r>
    </w:p>
    <w:p w14:paraId="3B578BD6" w14:textId="77777777" w:rsidR="007D4EE3" w:rsidRDefault="00DD1C34">
      <w:pPr>
        <w:pStyle w:val="ListNumber5"/>
        <w:spacing w:line="276" w:lineRule="auto"/>
        <w:ind w:left="120" w:right="386"/>
        <w:rPr>
          <w:b/>
          <w:i/>
          <w:sz w:val="24"/>
          <w:szCs w:val="24"/>
          <w:lang w:val="en-US"/>
        </w:rPr>
      </w:pPr>
      <w:r>
        <w:rPr>
          <w:b/>
          <w:i/>
          <w:sz w:val="24"/>
          <w:szCs w:val="24"/>
          <w:lang w:val="en-US"/>
        </w:rPr>
        <w:t>Active</w:t>
      </w:r>
    </w:p>
    <w:p w14:paraId="289C55E7"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2013-2018</w:t>
      </w:r>
      <w:r>
        <w:rPr>
          <w:sz w:val="24"/>
          <w:szCs w:val="24"/>
          <w:lang w:val="en-US"/>
        </w:rPr>
        <w:tab/>
        <w:t>NIH Multi-Scale Modeling U01 (PI: Galvani)</w:t>
      </w:r>
    </w:p>
    <w:p w14:paraId="10984B7F" w14:textId="2CD6E01F" w:rsidR="007D4EE3" w:rsidRDefault="00DD1C34">
      <w:pPr>
        <w:pStyle w:val="ListNumber5"/>
        <w:tabs>
          <w:tab w:val="left" w:pos="1620"/>
        </w:tabs>
        <w:spacing w:line="276" w:lineRule="auto"/>
        <w:ind w:left="120" w:right="386"/>
        <w:rPr>
          <w:sz w:val="24"/>
          <w:szCs w:val="24"/>
          <w:lang w:val="en-US"/>
        </w:rPr>
      </w:pPr>
      <w:r>
        <w:rPr>
          <w:sz w:val="24"/>
          <w:szCs w:val="24"/>
          <w:lang w:val="en-US"/>
        </w:rPr>
        <w:t>2014-2019</w:t>
      </w:r>
      <w:r>
        <w:rPr>
          <w:sz w:val="24"/>
          <w:szCs w:val="24"/>
          <w:lang w:val="en-US"/>
        </w:rPr>
        <w:tab/>
        <w:t>NIH MIDAS U01 (PI: Galvani)</w:t>
      </w:r>
    </w:p>
    <w:p w14:paraId="3D95130A"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 xml:space="preserve">2014-2018 </w:t>
      </w:r>
      <w:r>
        <w:rPr>
          <w:sz w:val="24"/>
          <w:szCs w:val="24"/>
          <w:lang w:val="en-US"/>
        </w:rPr>
        <w:tab/>
        <w:t>Bill and Melinda Gates Foundation (PI: Galvani)</w:t>
      </w:r>
    </w:p>
    <w:p w14:paraId="1B08408D"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 xml:space="preserve">2015-2018 </w:t>
      </w:r>
      <w:r>
        <w:rPr>
          <w:sz w:val="24"/>
          <w:szCs w:val="24"/>
          <w:lang w:val="en-US"/>
        </w:rPr>
        <w:tab/>
        <w:t>NSF SES (PI: Galvani)</w:t>
      </w:r>
    </w:p>
    <w:p w14:paraId="0C75EAC6" w14:textId="463FAC85" w:rsidR="007D4EE3" w:rsidRDefault="00DD1C34" w:rsidP="00D23073">
      <w:pPr>
        <w:pStyle w:val="ListNumber5"/>
        <w:tabs>
          <w:tab w:val="left" w:pos="1620"/>
        </w:tabs>
        <w:spacing w:line="276" w:lineRule="auto"/>
        <w:ind w:left="120" w:right="386"/>
        <w:rPr>
          <w:sz w:val="24"/>
          <w:szCs w:val="24"/>
          <w:lang w:val="en-US"/>
        </w:rPr>
      </w:pPr>
      <w:r>
        <w:rPr>
          <w:sz w:val="24"/>
          <w:szCs w:val="24"/>
          <w:lang w:val="en-US"/>
        </w:rPr>
        <w:t>2016-2017</w:t>
      </w:r>
      <w:r>
        <w:rPr>
          <w:sz w:val="24"/>
          <w:szCs w:val="24"/>
          <w:lang w:val="en-US"/>
        </w:rPr>
        <w:tab/>
        <w:t>Fogarty International Center D71 (PI: Galvani)</w:t>
      </w:r>
    </w:p>
    <w:p w14:paraId="22BC562B"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2015-2018</w:t>
      </w:r>
      <w:r>
        <w:rPr>
          <w:sz w:val="24"/>
          <w:szCs w:val="24"/>
          <w:lang w:val="en-US"/>
        </w:rPr>
        <w:tab/>
        <w:t>Gilead Foundation (Yale PI: Galvani)</w:t>
      </w:r>
    </w:p>
    <w:p w14:paraId="06127B42" w14:textId="592911FE" w:rsidR="007D4EE3" w:rsidRDefault="00DD1C34">
      <w:pPr>
        <w:pStyle w:val="ListNumber5"/>
        <w:tabs>
          <w:tab w:val="left" w:pos="1620"/>
        </w:tabs>
        <w:spacing w:line="276" w:lineRule="auto"/>
        <w:ind w:left="120" w:right="386"/>
        <w:rPr>
          <w:sz w:val="24"/>
          <w:szCs w:val="24"/>
          <w:lang w:val="en-US"/>
        </w:rPr>
      </w:pPr>
      <w:r>
        <w:rPr>
          <w:sz w:val="24"/>
          <w:szCs w:val="24"/>
          <w:lang w:val="en-US"/>
        </w:rPr>
        <w:t>2012-20</w:t>
      </w:r>
      <w:r w:rsidR="00636A53">
        <w:rPr>
          <w:sz w:val="24"/>
          <w:szCs w:val="24"/>
          <w:lang w:val="en-US"/>
        </w:rPr>
        <w:t>20</w:t>
      </w:r>
      <w:r>
        <w:rPr>
          <w:sz w:val="24"/>
          <w:szCs w:val="24"/>
          <w:lang w:val="en-US"/>
        </w:rPr>
        <w:tab/>
        <w:t>James B. Crystal &amp; Lillain Yaros Philanthropic Fund (PI: Galvani)</w:t>
      </w:r>
    </w:p>
    <w:p w14:paraId="0E0F4E53" w14:textId="0E5696DB" w:rsidR="007D4EE3" w:rsidRDefault="00DD1C34">
      <w:pPr>
        <w:pStyle w:val="ListNumber5"/>
        <w:tabs>
          <w:tab w:val="left" w:pos="1620"/>
        </w:tabs>
        <w:spacing w:line="276" w:lineRule="auto"/>
        <w:ind w:left="120" w:right="386"/>
        <w:rPr>
          <w:sz w:val="24"/>
          <w:szCs w:val="24"/>
          <w:lang w:val="en-US"/>
        </w:rPr>
      </w:pPr>
      <w:r>
        <w:rPr>
          <w:sz w:val="24"/>
          <w:szCs w:val="24"/>
          <w:lang w:val="en-US"/>
        </w:rPr>
        <w:t>2014-2019</w:t>
      </w:r>
      <w:r>
        <w:rPr>
          <w:sz w:val="24"/>
          <w:szCs w:val="24"/>
          <w:lang w:val="en-US"/>
        </w:rPr>
        <w:tab/>
        <w:t>NIH R01 NIADA (Co-</w:t>
      </w:r>
      <w:r w:rsidR="00636A53">
        <w:rPr>
          <w:sz w:val="24"/>
          <w:szCs w:val="24"/>
          <w:lang w:val="en-US"/>
        </w:rPr>
        <w:t>P</w:t>
      </w:r>
      <w:r>
        <w:rPr>
          <w:sz w:val="24"/>
          <w:szCs w:val="24"/>
          <w:lang w:val="en-US"/>
        </w:rPr>
        <w:t>I: Galvani)</w:t>
      </w:r>
    </w:p>
    <w:p w14:paraId="7C3C743B" w14:textId="556E1DAC" w:rsidR="007D4EE3" w:rsidRDefault="00DD1C34">
      <w:pPr>
        <w:pStyle w:val="ListNumber5"/>
        <w:tabs>
          <w:tab w:val="left" w:pos="1620"/>
        </w:tabs>
        <w:spacing w:line="276" w:lineRule="auto"/>
        <w:ind w:left="120" w:right="386"/>
        <w:rPr>
          <w:sz w:val="24"/>
          <w:szCs w:val="24"/>
          <w:lang w:val="en-US"/>
        </w:rPr>
      </w:pPr>
      <w:r>
        <w:rPr>
          <w:sz w:val="24"/>
          <w:szCs w:val="24"/>
          <w:lang w:val="en-US"/>
        </w:rPr>
        <w:t>2015-2020</w:t>
      </w:r>
      <w:r>
        <w:rPr>
          <w:sz w:val="24"/>
          <w:szCs w:val="24"/>
          <w:lang w:val="en-US"/>
        </w:rPr>
        <w:tab/>
        <w:t>NIH U01 NIADA (</w:t>
      </w:r>
      <w:r w:rsidR="00636A53">
        <w:rPr>
          <w:sz w:val="24"/>
          <w:szCs w:val="24"/>
          <w:lang w:val="en-US"/>
        </w:rPr>
        <w:t>Co-</w:t>
      </w:r>
      <w:r>
        <w:rPr>
          <w:sz w:val="24"/>
          <w:szCs w:val="24"/>
          <w:lang w:val="en-US"/>
        </w:rPr>
        <w:t>PI: Galvani)</w:t>
      </w:r>
    </w:p>
    <w:p w14:paraId="3643F079"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2008-</w:t>
      </w:r>
      <w:r>
        <w:rPr>
          <w:sz w:val="24"/>
          <w:szCs w:val="24"/>
          <w:lang w:val="en-US"/>
        </w:rPr>
        <w:tab/>
        <w:t>Garfield Weston Foundation (PI: Galvani)</w:t>
      </w:r>
    </w:p>
    <w:p w14:paraId="676D214E"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2007-</w:t>
      </w:r>
      <w:r>
        <w:rPr>
          <w:sz w:val="24"/>
          <w:szCs w:val="24"/>
          <w:lang w:val="en-US"/>
        </w:rPr>
        <w:tab/>
        <w:t>Notsew Orm Sands Foundation (PI: Galvani)</w:t>
      </w:r>
    </w:p>
    <w:p w14:paraId="60A394E3" w14:textId="77777777" w:rsidR="007D4EE3" w:rsidRDefault="007D4EE3">
      <w:pPr>
        <w:pStyle w:val="ListNumber5"/>
        <w:spacing w:line="276" w:lineRule="auto"/>
        <w:ind w:left="120" w:right="386"/>
        <w:rPr>
          <w:b/>
          <w:i/>
          <w:sz w:val="24"/>
          <w:szCs w:val="24"/>
          <w:lang w:val="en-US"/>
        </w:rPr>
      </w:pPr>
    </w:p>
    <w:p w14:paraId="7E93A359" w14:textId="77777777" w:rsidR="007D4EE3" w:rsidRDefault="00DD1C34">
      <w:pPr>
        <w:pStyle w:val="ListNumber5"/>
        <w:spacing w:line="276" w:lineRule="auto"/>
        <w:ind w:left="120" w:right="386"/>
        <w:rPr>
          <w:b/>
          <w:i/>
          <w:sz w:val="24"/>
          <w:szCs w:val="24"/>
          <w:lang w:val="en-US"/>
        </w:rPr>
      </w:pPr>
      <w:r>
        <w:rPr>
          <w:b/>
          <w:i/>
          <w:sz w:val="24"/>
          <w:szCs w:val="24"/>
          <w:lang w:val="en-US"/>
        </w:rPr>
        <w:t>Select Completed</w:t>
      </w:r>
    </w:p>
    <w:p w14:paraId="13CA4D26" w14:textId="52FE74AF" w:rsidR="00D23073" w:rsidRDefault="00D23073">
      <w:pPr>
        <w:pStyle w:val="ListNumber5"/>
        <w:tabs>
          <w:tab w:val="left" w:pos="1620"/>
        </w:tabs>
        <w:spacing w:line="276" w:lineRule="auto"/>
        <w:ind w:left="120" w:right="386"/>
        <w:rPr>
          <w:sz w:val="24"/>
          <w:szCs w:val="24"/>
          <w:lang w:val="en-US"/>
        </w:rPr>
      </w:pPr>
      <w:r>
        <w:rPr>
          <w:sz w:val="24"/>
          <w:szCs w:val="24"/>
          <w:lang w:val="en-US"/>
        </w:rPr>
        <w:t>2015-2016</w:t>
      </w:r>
      <w:r>
        <w:rPr>
          <w:sz w:val="24"/>
          <w:szCs w:val="24"/>
          <w:lang w:val="en-US"/>
        </w:rPr>
        <w:tab/>
        <w:t>NSF RAPID (PI: Galvani)</w:t>
      </w:r>
    </w:p>
    <w:p w14:paraId="1E46FFA3" w14:textId="1D9CFB87" w:rsidR="00D23073" w:rsidRDefault="00D23073" w:rsidP="000B512C">
      <w:pPr>
        <w:pStyle w:val="ListNumber5"/>
        <w:tabs>
          <w:tab w:val="left" w:pos="1620"/>
        </w:tabs>
        <w:spacing w:line="276" w:lineRule="auto"/>
        <w:ind w:left="120" w:right="386"/>
        <w:rPr>
          <w:sz w:val="24"/>
          <w:szCs w:val="24"/>
          <w:lang w:val="en-US"/>
        </w:rPr>
      </w:pPr>
      <w:r>
        <w:rPr>
          <w:sz w:val="24"/>
          <w:szCs w:val="24"/>
          <w:lang w:val="en-US"/>
        </w:rPr>
        <w:t xml:space="preserve">2014-2016 </w:t>
      </w:r>
      <w:r>
        <w:rPr>
          <w:sz w:val="24"/>
          <w:szCs w:val="24"/>
          <w:lang w:val="en-US"/>
        </w:rPr>
        <w:tab/>
        <w:t>Task Force for Global Health (PI: Galvani)</w:t>
      </w:r>
    </w:p>
    <w:p w14:paraId="384BA978" w14:textId="77777777" w:rsidR="00636A53" w:rsidRDefault="00636A53" w:rsidP="00636A53">
      <w:pPr>
        <w:pStyle w:val="ListNumber5"/>
        <w:tabs>
          <w:tab w:val="left" w:pos="1620"/>
        </w:tabs>
        <w:spacing w:line="276" w:lineRule="auto"/>
        <w:ind w:left="120" w:right="386"/>
        <w:rPr>
          <w:sz w:val="24"/>
          <w:szCs w:val="24"/>
          <w:lang w:val="en-US"/>
        </w:rPr>
      </w:pPr>
      <w:r>
        <w:rPr>
          <w:sz w:val="24"/>
          <w:szCs w:val="24"/>
          <w:lang w:val="en-US"/>
        </w:rPr>
        <w:t xml:space="preserve">2014-2017 </w:t>
      </w:r>
      <w:r>
        <w:rPr>
          <w:sz w:val="24"/>
          <w:szCs w:val="24"/>
          <w:lang w:val="en-US"/>
        </w:rPr>
        <w:tab/>
        <w:t>Novartis Foundation (Yale PI: Galvani)</w:t>
      </w:r>
    </w:p>
    <w:p w14:paraId="7C753A54" w14:textId="4A60D31D" w:rsidR="00636A53" w:rsidRDefault="00636A53" w:rsidP="00636A53">
      <w:pPr>
        <w:pStyle w:val="ListNumber5"/>
        <w:tabs>
          <w:tab w:val="left" w:pos="1620"/>
        </w:tabs>
        <w:spacing w:line="276" w:lineRule="auto"/>
        <w:ind w:left="120" w:right="386"/>
        <w:rPr>
          <w:sz w:val="24"/>
          <w:szCs w:val="24"/>
          <w:lang w:val="en-US"/>
        </w:rPr>
      </w:pPr>
      <w:r>
        <w:rPr>
          <w:sz w:val="24"/>
          <w:szCs w:val="24"/>
          <w:lang w:val="en-US"/>
        </w:rPr>
        <w:t xml:space="preserve">2014-2017 </w:t>
      </w:r>
      <w:r>
        <w:rPr>
          <w:sz w:val="24"/>
          <w:szCs w:val="24"/>
          <w:lang w:val="en-US"/>
        </w:rPr>
        <w:tab/>
        <w:t>Children’s Investment Fund (Yale PI: Galvani)</w:t>
      </w:r>
    </w:p>
    <w:p w14:paraId="00EE9A34"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2009-2014</w:t>
      </w:r>
      <w:r>
        <w:rPr>
          <w:sz w:val="24"/>
          <w:szCs w:val="24"/>
          <w:lang w:val="en-US"/>
        </w:rPr>
        <w:tab/>
        <w:t>NIH MIDAS U01 (PI: Galvani &amp; Meyers)</w:t>
      </w:r>
    </w:p>
    <w:p w14:paraId="5C9E5C95"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2013-2015</w:t>
      </w:r>
      <w:r>
        <w:rPr>
          <w:sz w:val="24"/>
          <w:szCs w:val="24"/>
          <w:lang w:val="en-US"/>
        </w:rPr>
        <w:tab/>
        <w:t>CDC U01 (Co-I: Galvani, PI: Friedland)</w:t>
      </w:r>
    </w:p>
    <w:p w14:paraId="4252B9F7"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2012-2015</w:t>
      </w:r>
      <w:r>
        <w:rPr>
          <w:sz w:val="24"/>
          <w:szCs w:val="24"/>
          <w:lang w:val="en-US"/>
        </w:rPr>
        <w:tab/>
        <w:t>NSF SES (PI: Galvani)</w:t>
      </w:r>
    </w:p>
    <w:p w14:paraId="7AB50501"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2007-2012</w:t>
      </w:r>
      <w:r>
        <w:rPr>
          <w:sz w:val="24"/>
          <w:szCs w:val="24"/>
          <w:lang w:val="en-US"/>
        </w:rPr>
        <w:tab/>
        <w:t xml:space="preserve">NIH </w:t>
      </w:r>
      <w:r>
        <w:rPr>
          <w:sz w:val="24"/>
          <w:szCs w:val="24"/>
        </w:rPr>
        <w:t>R01</w:t>
      </w:r>
      <w:r>
        <w:rPr>
          <w:sz w:val="24"/>
          <w:szCs w:val="24"/>
          <w:lang w:val="en-US"/>
        </w:rPr>
        <w:t xml:space="preserve"> NIAAA (Yale PI: Galvani, PI: Braithwaite)</w:t>
      </w:r>
    </w:p>
    <w:p w14:paraId="0D8DF41F"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2006-2013</w:t>
      </w:r>
      <w:r>
        <w:rPr>
          <w:sz w:val="24"/>
          <w:szCs w:val="24"/>
          <w:lang w:val="en-US"/>
        </w:rPr>
        <w:tab/>
      </w:r>
      <w:bookmarkStart w:id="5" w:name="OLE_LINK1"/>
      <w:r>
        <w:rPr>
          <w:sz w:val="24"/>
          <w:szCs w:val="24"/>
          <w:lang w:val="en-US"/>
        </w:rPr>
        <w:t>Notsew Orm Sands Foundation</w:t>
      </w:r>
      <w:bookmarkEnd w:id="5"/>
      <w:r>
        <w:rPr>
          <w:sz w:val="24"/>
          <w:szCs w:val="24"/>
          <w:lang w:val="en-US"/>
        </w:rPr>
        <w:t xml:space="preserve"> (PI: Galvani)</w:t>
      </w:r>
    </w:p>
    <w:p w14:paraId="19DB0D60"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2007-2012</w:t>
      </w:r>
      <w:r>
        <w:rPr>
          <w:sz w:val="24"/>
          <w:szCs w:val="24"/>
          <w:lang w:val="en-US"/>
        </w:rPr>
        <w:tab/>
        <w:t xml:space="preserve">NIH </w:t>
      </w:r>
      <w:r>
        <w:rPr>
          <w:sz w:val="24"/>
          <w:szCs w:val="24"/>
        </w:rPr>
        <w:t xml:space="preserve">R01 NIADA </w:t>
      </w:r>
      <w:r>
        <w:rPr>
          <w:sz w:val="24"/>
          <w:szCs w:val="24"/>
          <w:lang w:val="en-US"/>
        </w:rPr>
        <w:t>(Co-I: Galvani, PI: Aksoy)</w:t>
      </w:r>
    </w:p>
    <w:p w14:paraId="039CD3A0"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2007-2011</w:t>
      </w:r>
      <w:r>
        <w:rPr>
          <w:sz w:val="24"/>
          <w:szCs w:val="24"/>
          <w:lang w:val="en-US"/>
        </w:rPr>
        <w:tab/>
        <w:t xml:space="preserve">NIH </w:t>
      </w:r>
      <w:r>
        <w:rPr>
          <w:sz w:val="24"/>
          <w:szCs w:val="24"/>
        </w:rPr>
        <w:t xml:space="preserve">R01 NIGMS </w:t>
      </w:r>
      <w:r>
        <w:rPr>
          <w:sz w:val="24"/>
          <w:szCs w:val="24"/>
          <w:lang w:val="en-US"/>
        </w:rPr>
        <w:t>(PI: Galvani)</w:t>
      </w:r>
    </w:p>
    <w:p w14:paraId="326F59FF"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2006-2011</w:t>
      </w:r>
      <w:r>
        <w:rPr>
          <w:sz w:val="24"/>
          <w:szCs w:val="24"/>
          <w:lang w:val="en-US"/>
        </w:rPr>
        <w:tab/>
        <w:t xml:space="preserve">NSF </w:t>
      </w:r>
      <w:r>
        <w:rPr>
          <w:sz w:val="24"/>
          <w:szCs w:val="24"/>
        </w:rPr>
        <w:t>SBE</w:t>
      </w:r>
      <w:r>
        <w:rPr>
          <w:sz w:val="24"/>
          <w:szCs w:val="24"/>
          <w:lang w:val="en-US"/>
        </w:rPr>
        <w:t xml:space="preserve"> (PI: Galvani)</w:t>
      </w:r>
    </w:p>
    <w:p w14:paraId="74DC604E" w14:textId="77777777" w:rsidR="007D4EE3" w:rsidRDefault="00DD1C34">
      <w:pPr>
        <w:pStyle w:val="ListNumber5"/>
        <w:tabs>
          <w:tab w:val="left" w:pos="1620"/>
        </w:tabs>
        <w:spacing w:line="276" w:lineRule="auto"/>
        <w:ind w:left="1620" w:right="386" w:hanging="1500"/>
        <w:rPr>
          <w:sz w:val="24"/>
          <w:szCs w:val="24"/>
          <w:lang w:val="en-US"/>
        </w:rPr>
      </w:pPr>
      <w:r>
        <w:rPr>
          <w:sz w:val="24"/>
          <w:szCs w:val="24"/>
          <w:lang w:val="en-US"/>
        </w:rPr>
        <w:t>2009-2011</w:t>
      </w:r>
      <w:r>
        <w:rPr>
          <w:sz w:val="24"/>
          <w:szCs w:val="24"/>
          <w:lang w:val="en-US"/>
        </w:rPr>
        <w:tab/>
        <w:t>UNICEF/UNDP/World Bank/WHO Programme for Research and Training in Tropical Diseases (Yale PI: Galvani)</w:t>
      </w:r>
    </w:p>
    <w:p w14:paraId="456773EA"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2009-2010</w:t>
      </w:r>
      <w:r>
        <w:rPr>
          <w:sz w:val="24"/>
          <w:szCs w:val="24"/>
          <w:lang w:val="en-US"/>
        </w:rPr>
        <w:tab/>
        <w:t>NSF RAPID (PI: Galvani)</w:t>
      </w:r>
    </w:p>
    <w:p w14:paraId="2CD6C149"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2009-2010</w:t>
      </w:r>
      <w:r>
        <w:rPr>
          <w:sz w:val="24"/>
          <w:szCs w:val="24"/>
          <w:lang w:val="en-US"/>
        </w:rPr>
        <w:tab/>
        <w:t>NIH MIDAS U01 Supplement (PI: Galvani &amp; Meyers)</w:t>
      </w:r>
    </w:p>
    <w:p w14:paraId="45C1C8DD" w14:textId="77777777" w:rsidR="007D4EE3" w:rsidRDefault="00DD1C34">
      <w:pPr>
        <w:pStyle w:val="ListNumber5"/>
        <w:tabs>
          <w:tab w:val="left" w:pos="1620"/>
        </w:tabs>
        <w:spacing w:line="276" w:lineRule="auto"/>
        <w:ind w:left="120" w:right="386"/>
        <w:rPr>
          <w:sz w:val="24"/>
          <w:szCs w:val="24"/>
          <w:lang w:val="en-US"/>
        </w:rPr>
      </w:pPr>
      <w:r>
        <w:rPr>
          <w:sz w:val="24"/>
          <w:szCs w:val="24"/>
          <w:lang w:val="en-US"/>
        </w:rPr>
        <w:t>2008-2010</w:t>
      </w:r>
      <w:r>
        <w:rPr>
          <w:sz w:val="24"/>
          <w:szCs w:val="24"/>
          <w:lang w:val="en-US"/>
        </w:rPr>
        <w:tab/>
        <w:t>Howard Hughes Medical Institute (PI: Galvani)</w:t>
      </w:r>
    </w:p>
    <w:p w14:paraId="36439ABB" w14:textId="77777777" w:rsidR="007D4EE3" w:rsidRDefault="007D4EE3">
      <w:pPr>
        <w:pStyle w:val="Heading1"/>
        <w:spacing w:line="276" w:lineRule="auto"/>
        <w:ind w:right="386"/>
        <w:rPr>
          <w:sz w:val="24"/>
          <w:szCs w:val="24"/>
        </w:rPr>
      </w:pPr>
    </w:p>
    <w:p w14:paraId="5A93C69B" w14:textId="77777777" w:rsidR="007D4EE3" w:rsidRDefault="00DD1C34">
      <w:pPr>
        <w:pStyle w:val="Heading1"/>
        <w:spacing w:line="276" w:lineRule="auto"/>
        <w:ind w:right="386"/>
      </w:pPr>
      <w:r>
        <w:rPr>
          <w:sz w:val="24"/>
          <w:szCs w:val="24"/>
        </w:rPr>
        <w:t>Training</w:t>
      </w:r>
    </w:p>
    <w:p w14:paraId="72371DDE" w14:textId="3A456980" w:rsidR="007D4EE3" w:rsidRDefault="00DD1C34">
      <w:pPr>
        <w:spacing w:line="276" w:lineRule="auto"/>
        <w:ind w:right="386"/>
      </w:pPr>
      <w:r>
        <w:t xml:space="preserve">Advisor to: </w:t>
      </w:r>
      <w:r w:rsidR="008E2E88">
        <w:t xml:space="preserve">David Durham (BARDA/HHS), Paula Luz (now Oswaldo Cruz Foundation, Brazil), </w:t>
      </w:r>
      <w:r>
        <w:t xml:space="preserve">Tim Reluga (now Penn State), Jan Medlock (now Oregon State), Eunha Shim (now U Tulsa), Yonas Tekle (now Spelman), Yoko Ibuka (now Tohoku University, Japan), Jingzhou Liu (now Goldman Sachs), and Eric Poolman (now University of </w:t>
      </w:r>
      <w:r>
        <w:lastRenderedPageBreak/>
        <w:t>Oregon), Katie Atkins (now London School of Tropical Medicine and Hygiene), Jennifer Gilbert (now Boston Healthcare Associates)</w:t>
      </w:r>
      <w:r w:rsidR="008E2E88">
        <w:t>,</w:t>
      </w:r>
      <w:r>
        <w:t xml:space="preserve"> Dan Yamin (now Tel Aviv University), Scott Greenhalgh (now Queens University), Sanjay Basu (now Stanford University), Alyssa Bilinski (now Partners in Health), Danielle Bloch (now New York City Health Department), Alex Rittel (now Defense Health Agency), Evan Orenstein (now Philadelphia Children’s Hospital), Meagan Fitzpatrick (</w:t>
      </w:r>
      <w:r w:rsidR="00190EEA">
        <w:t>U of Maryland</w:t>
      </w:r>
      <w:r>
        <w:t>), Martial Ndefo-Mbah (current), Jorge Alfaro-Murillo (current), Chad Wells (current), Abhishek Pandey (current), Alyssa Parpia (current), Vivian Vigloitti (current), Eric Foster (current), Amber Tang (current), Ugochukwu Ugwuowo (current), Erlyn Macar</w:t>
      </w:r>
      <w:r w:rsidR="00190EEA">
        <w:t>ayan (Harvard) and Laura Skrip (now Public Health Foundation of Liberia</w:t>
      </w:r>
      <w:r>
        <w:t>)</w:t>
      </w:r>
      <w:r w:rsidR="00190EEA">
        <w:t>, Pratha Sah (current)</w:t>
      </w:r>
    </w:p>
    <w:p w14:paraId="4781CDA0" w14:textId="77777777" w:rsidR="007D4EE3" w:rsidRDefault="007D4EE3">
      <w:pPr>
        <w:spacing w:line="276" w:lineRule="auto"/>
        <w:ind w:right="386"/>
      </w:pPr>
    </w:p>
    <w:p w14:paraId="59BA5641" w14:textId="77777777" w:rsidR="007D4EE3" w:rsidRDefault="00DD1C34">
      <w:pPr>
        <w:spacing w:line="276" w:lineRule="auto"/>
        <w:ind w:right="386"/>
        <w:rPr>
          <w:b/>
        </w:rPr>
      </w:pPr>
      <w:r>
        <w:rPr>
          <w:b/>
        </w:rPr>
        <w:t>Courses &amp; Lectures</w:t>
      </w:r>
    </w:p>
    <w:p w14:paraId="5C8BE15D" w14:textId="77777777" w:rsidR="007D4EE3" w:rsidRDefault="00DD1C34">
      <w:pPr>
        <w:numPr>
          <w:ilvl w:val="0"/>
          <w:numId w:val="2"/>
        </w:numPr>
        <w:tabs>
          <w:tab w:val="left" w:pos="720"/>
        </w:tabs>
        <w:spacing w:line="276" w:lineRule="auto"/>
        <w:ind w:left="1080" w:right="386" w:hanging="720"/>
      </w:pPr>
      <w:r>
        <w:t>Studies in Evolutionary Medicine (EMD 695a,b).</w:t>
      </w:r>
    </w:p>
    <w:p w14:paraId="7D51A03F" w14:textId="77777777" w:rsidR="007D4EE3" w:rsidRDefault="00DD1C34">
      <w:pPr>
        <w:numPr>
          <w:ilvl w:val="0"/>
          <w:numId w:val="2"/>
        </w:numPr>
        <w:tabs>
          <w:tab w:val="left" w:pos="720"/>
        </w:tabs>
        <w:spacing w:line="276" w:lineRule="auto"/>
        <w:ind w:left="1080" w:right="386" w:hanging="720"/>
      </w:pPr>
      <w:r>
        <w:t>Modeling the epidemiology and evolution of infectious diseases (EMD 565).</w:t>
      </w:r>
    </w:p>
    <w:p w14:paraId="3F7D8D91" w14:textId="77777777" w:rsidR="007D4EE3" w:rsidRDefault="00DD1C34">
      <w:pPr>
        <w:numPr>
          <w:ilvl w:val="0"/>
          <w:numId w:val="2"/>
        </w:numPr>
        <w:tabs>
          <w:tab w:val="left" w:pos="720"/>
        </w:tabs>
        <w:spacing w:line="276" w:lineRule="auto"/>
        <w:ind w:left="1080" w:right="386" w:hanging="720"/>
      </w:pPr>
      <w:r>
        <w:t>Seminar in epidemiology of microbial diseases (EMD 525).</w:t>
      </w:r>
    </w:p>
    <w:p w14:paraId="4EACD71B" w14:textId="77777777" w:rsidR="007D4EE3" w:rsidRDefault="00DD1C34">
      <w:pPr>
        <w:numPr>
          <w:ilvl w:val="0"/>
          <w:numId w:val="2"/>
        </w:numPr>
        <w:tabs>
          <w:tab w:val="left" w:pos="720"/>
        </w:tabs>
        <w:spacing w:line="276" w:lineRule="auto"/>
        <w:ind w:left="1080" w:right="386" w:hanging="720"/>
      </w:pPr>
      <w:r>
        <w:t>Lab and Field Studies in Infectious Disease (EMD 525).</w:t>
      </w:r>
    </w:p>
    <w:p w14:paraId="57C50212" w14:textId="77777777" w:rsidR="007D4EE3" w:rsidRDefault="00DD1C34">
      <w:pPr>
        <w:numPr>
          <w:ilvl w:val="0"/>
          <w:numId w:val="2"/>
        </w:numPr>
        <w:tabs>
          <w:tab w:val="left" w:pos="720"/>
        </w:tabs>
        <w:spacing w:line="276" w:lineRule="auto"/>
        <w:ind w:left="1087" w:right="386" w:hanging="720"/>
      </w:pPr>
      <w:r>
        <w:t>Undergraduate independent research course (EEB 475)</w:t>
      </w:r>
    </w:p>
    <w:p w14:paraId="1A107923" w14:textId="1E74C868" w:rsidR="007D4EE3" w:rsidRDefault="008E2E88">
      <w:pPr>
        <w:numPr>
          <w:ilvl w:val="0"/>
          <w:numId w:val="2"/>
        </w:numPr>
        <w:tabs>
          <w:tab w:val="left" w:pos="720"/>
        </w:tabs>
        <w:spacing w:line="276" w:lineRule="auto"/>
        <w:ind w:left="1087" w:right="386" w:hanging="720"/>
      </w:pPr>
      <w:r>
        <w:t>I</w:t>
      </w:r>
      <w:r w:rsidR="00DD1C34">
        <w:t xml:space="preserve">nstructor of graduate course ‘Evolution of infectious diseases’, UC Berkeley. </w:t>
      </w:r>
    </w:p>
    <w:p w14:paraId="0138F814" w14:textId="5F088757" w:rsidR="008E2E88" w:rsidRDefault="008E2E88">
      <w:pPr>
        <w:numPr>
          <w:ilvl w:val="0"/>
          <w:numId w:val="2"/>
        </w:numPr>
        <w:tabs>
          <w:tab w:val="left" w:pos="720"/>
        </w:tabs>
        <w:spacing w:line="276" w:lineRule="auto"/>
        <w:ind w:left="1087" w:right="386" w:hanging="720"/>
      </w:pPr>
      <w:r>
        <w:t>Outreach: 1000 Girls, 1000 Futures, New York Academy of Sciences</w:t>
      </w:r>
    </w:p>
    <w:p w14:paraId="011C9C3D" w14:textId="77777777" w:rsidR="007D4EE3" w:rsidRDefault="007D4EE3">
      <w:pPr>
        <w:spacing w:line="276" w:lineRule="auto"/>
        <w:ind w:left="540" w:right="386"/>
      </w:pPr>
    </w:p>
    <w:p w14:paraId="41A26DE8" w14:textId="77777777" w:rsidR="007D4EE3" w:rsidRDefault="00DD1C34">
      <w:pPr>
        <w:spacing w:line="276" w:lineRule="auto"/>
        <w:ind w:right="386"/>
        <w:rPr>
          <w:b/>
        </w:rPr>
      </w:pPr>
      <w:r>
        <w:rPr>
          <w:b/>
        </w:rPr>
        <w:t>Advisory roles</w:t>
      </w:r>
    </w:p>
    <w:p w14:paraId="0F5F3B65" w14:textId="2CF2B72A" w:rsidR="007D4EE3" w:rsidRDefault="00DD1C34">
      <w:pPr>
        <w:spacing w:line="276" w:lineRule="auto"/>
        <w:ind w:left="360" w:right="386"/>
        <w:rPr>
          <w:color w:val="00000A"/>
        </w:rPr>
      </w:pPr>
      <w:r>
        <w:rPr>
          <w:b/>
          <w:bCs/>
          <w:i/>
        </w:rPr>
        <w:t>Advisory Board:</w:t>
      </w:r>
      <w:r>
        <w:t xml:space="preserve"> Merck Advisory Boards (Pneumococcal; Ebola; V212; Vaccine innovations; Improving US vaccine coverage)</w:t>
      </w:r>
      <w:r w:rsidR="008E2E88">
        <w:t>, Latin American Pneumococcal Disease Consortium</w:t>
      </w:r>
    </w:p>
    <w:p w14:paraId="53765606" w14:textId="49598D5D" w:rsidR="007D4EE3" w:rsidRDefault="00DD1C34">
      <w:pPr>
        <w:ind w:left="360"/>
        <w:rPr>
          <w:color w:val="00000A"/>
        </w:rPr>
      </w:pPr>
      <w:r>
        <w:rPr>
          <w:b/>
          <w:bCs/>
          <w:i/>
        </w:rPr>
        <w:t>Lead:</w:t>
      </w:r>
      <w:r>
        <w:rPr>
          <w:b/>
          <w:bCs/>
        </w:rPr>
        <w:t xml:space="preserve"> </w:t>
      </w:r>
      <w:r w:rsidR="008E2E88" w:rsidRPr="008E2E88">
        <w:rPr>
          <w:bCs/>
        </w:rPr>
        <w:t>Population Modeling within</w:t>
      </w:r>
      <w:r w:rsidR="008E2E88">
        <w:rPr>
          <w:b/>
          <w:bCs/>
        </w:rPr>
        <w:t xml:space="preserve"> </w:t>
      </w:r>
      <w:r w:rsidR="008E2E88" w:rsidRPr="008E2E88">
        <w:rPr>
          <w:bCs/>
        </w:rPr>
        <w:t xml:space="preserve">NIH </w:t>
      </w:r>
      <w:r>
        <w:t>Interagency Modeling and Analysis Group</w:t>
      </w:r>
    </w:p>
    <w:p w14:paraId="7DCF1731" w14:textId="7109B540" w:rsidR="007D4EE3" w:rsidRDefault="00DD1C34">
      <w:pPr>
        <w:ind w:left="360"/>
        <w:rPr>
          <w:color w:val="00000A"/>
        </w:rPr>
      </w:pPr>
      <w:r>
        <w:rPr>
          <w:b/>
          <w:bCs/>
          <w:i/>
        </w:rPr>
        <w:t>Ad hoc advisor:</w:t>
      </w:r>
      <w:r>
        <w:rPr>
          <w:b/>
          <w:bCs/>
        </w:rPr>
        <w:t xml:space="preserve"> </w:t>
      </w:r>
      <w:r>
        <w:t>White House Office of Science and Technology Policy; Global Alliance for Vaccines and Immunization; Liberian Ministry of Health; Israeli Ministry of Health; Costa Rican Ministry of Health; Philippine Ministry of Health; Ministries of Health and Agriculture in India</w:t>
      </w:r>
      <w:r>
        <w:rPr>
          <w:b/>
          <w:bCs/>
        </w:rPr>
        <w:t xml:space="preserve">; </w:t>
      </w:r>
      <w:r>
        <w:t xml:space="preserve">Public Health Foundation of India; Sanofi Pasteur; British Columbia Centre for Disease Control; Italian Ministry of Health; Japanese National Institute of Infectious Diseases; Global Pertussis Initiative; </w:t>
      </w:r>
      <w:r w:rsidR="008E2E88">
        <w:t xml:space="preserve">US Senate; </w:t>
      </w:r>
      <w:r>
        <w:t>Biomedical Advanced Research and Development Authority; World Health Organization</w:t>
      </w:r>
    </w:p>
    <w:p w14:paraId="4A09AB36" w14:textId="653D0585" w:rsidR="007D4EE3" w:rsidRDefault="007D4EE3">
      <w:pPr>
        <w:spacing w:line="276" w:lineRule="auto"/>
        <w:ind w:left="547" w:right="386"/>
      </w:pPr>
    </w:p>
    <w:p w14:paraId="6FFA1D91" w14:textId="77777777" w:rsidR="007D4EE3" w:rsidRDefault="00DD1C34">
      <w:pPr>
        <w:pStyle w:val="Heading1"/>
        <w:spacing w:line="276" w:lineRule="auto"/>
        <w:ind w:right="386"/>
      </w:pPr>
      <w:r>
        <w:rPr>
          <w:sz w:val="24"/>
          <w:szCs w:val="24"/>
        </w:rPr>
        <w:t xml:space="preserve">Selected Organizational Activities </w:t>
      </w:r>
    </w:p>
    <w:p w14:paraId="694D338B" w14:textId="77777777" w:rsidR="007D4EE3" w:rsidRDefault="00DD1C34">
      <w:pPr>
        <w:numPr>
          <w:ilvl w:val="0"/>
          <w:numId w:val="2"/>
        </w:numPr>
        <w:spacing w:line="276" w:lineRule="auto"/>
        <w:ind w:left="720" w:right="386" w:hanging="360"/>
      </w:pPr>
      <w:r>
        <w:t>National Academy of Sciences Colloquia. Washington DC, March 13-15, 2016</w:t>
      </w:r>
    </w:p>
    <w:p w14:paraId="51BF3CAD" w14:textId="77777777" w:rsidR="007D4EE3" w:rsidRDefault="00DD1C34">
      <w:pPr>
        <w:numPr>
          <w:ilvl w:val="0"/>
          <w:numId w:val="2"/>
        </w:numPr>
        <w:spacing w:line="276" w:lineRule="auto"/>
        <w:ind w:left="720" w:right="386" w:hanging="360"/>
      </w:pPr>
      <w:r>
        <w:t>Infectious Disease Modeling Workshop at the University of KwaZulu Natal, Durban. July 6-8, 2009</w:t>
      </w:r>
    </w:p>
    <w:p w14:paraId="3087A93E" w14:textId="77777777" w:rsidR="007D4EE3" w:rsidRDefault="00DD1C34">
      <w:pPr>
        <w:numPr>
          <w:ilvl w:val="0"/>
          <w:numId w:val="2"/>
        </w:numPr>
        <w:spacing w:line="276" w:lineRule="auto"/>
        <w:ind w:left="720" w:right="386" w:hanging="360"/>
      </w:pPr>
      <w:r>
        <w:t>Scientific Advisory Board Member of Workshop ‘Mitigating the spread of influenza: lessons learned from past outbreaks, Arizona State University, Tempe. June 25-28, 2009</w:t>
      </w:r>
    </w:p>
    <w:p w14:paraId="5F7474AE" w14:textId="77777777" w:rsidR="007D4EE3" w:rsidRDefault="00DD1C34">
      <w:pPr>
        <w:numPr>
          <w:ilvl w:val="0"/>
          <w:numId w:val="2"/>
        </w:numPr>
        <w:spacing w:line="276" w:lineRule="auto"/>
        <w:ind w:left="720" w:right="386" w:hanging="360"/>
      </w:pPr>
      <w:r>
        <w:t>Economic Epidemiology Advanced Study Institute, Makerere University, Uganda, 20 July-1 August, 2009</w:t>
      </w:r>
    </w:p>
    <w:p w14:paraId="11AD2A27" w14:textId="77777777" w:rsidR="007D4EE3" w:rsidRDefault="00DD1C34">
      <w:pPr>
        <w:numPr>
          <w:ilvl w:val="0"/>
          <w:numId w:val="2"/>
        </w:numPr>
        <w:spacing w:line="276" w:lineRule="auto"/>
        <w:ind w:left="720" w:right="386" w:hanging="360"/>
      </w:pPr>
      <w:r>
        <w:t>NIH Microbiology &amp; Infectious Disease Research Committee to review K applications</w:t>
      </w:r>
    </w:p>
    <w:p w14:paraId="3B36E612" w14:textId="77777777" w:rsidR="007D4EE3" w:rsidRDefault="00DD1C34">
      <w:pPr>
        <w:numPr>
          <w:ilvl w:val="0"/>
          <w:numId w:val="2"/>
        </w:numPr>
        <w:spacing w:line="276" w:lineRule="auto"/>
        <w:ind w:left="720" w:right="386" w:hanging="360"/>
      </w:pPr>
      <w:r>
        <w:t>NSF-funded DIMACS meeting ‘Addressing social conflict in public health and environmental policy modeling’ at Rutgers University, October 15-17, 2007.</w:t>
      </w:r>
    </w:p>
    <w:p w14:paraId="44251A74" w14:textId="77777777" w:rsidR="007D4EE3" w:rsidRDefault="00DD1C34">
      <w:pPr>
        <w:numPr>
          <w:ilvl w:val="0"/>
          <w:numId w:val="2"/>
        </w:numPr>
        <w:spacing w:line="276" w:lineRule="auto"/>
        <w:ind w:left="720" w:right="386" w:hanging="360"/>
      </w:pPr>
      <w:r>
        <w:lastRenderedPageBreak/>
        <w:t>NSF-funded DIMACS meeting ‘Evolutionary Considerations in Vaccine Use’ at Rutgers University, June 27-30, 2005.</w:t>
      </w:r>
    </w:p>
    <w:p w14:paraId="5E74ACC7" w14:textId="77777777" w:rsidR="007D4EE3" w:rsidRDefault="007D4EE3">
      <w:pPr>
        <w:rPr>
          <w:color w:val="00000A"/>
        </w:rPr>
      </w:pPr>
    </w:p>
    <w:p w14:paraId="3D1549ED" w14:textId="77777777" w:rsidR="007D4EE3" w:rsidRDefault="00DD1C34">
      <w:pPr>
        <w:pStyle w:val="Heading1"/>
        <w:ind w:right="386"/>
        <w:rPr>
          <w:sz w:val="24"/>
          <w:szCs w:val="24"/>
        </w:rPr>
      </w:pPr>
      <w:r>
        <w:rPr>
          <w:sz w:val="24"/>
          <w:szCs w:val="24"/>
        </w:rPr>
        <w:t>Selected Invited Presentations</w:t>
      </w:r>
    </w:p>
    <w:p w14:paraId="74C1D7B2" w14:textId="77777777" w:rsidR="007D4EE3" w:rsidRDefault="00DD1C34">
      <w:pPr>
        <w:numPr>
          <w:ilvl w:val="0"/>
          <w:numId w:val="2"/>
        </w:numPr>
        <w:spacing w:line="276" w:lineRule="auto"/>
        <w:ind w:left="720" w:right="386" w:hanging="360"/>
      </w:pPr>
      <w:r>
        <w:t>National Academy of Sciences, March, 2016</w:t>
      </w:r>
    </w:p>
    <w:p w14:paraId="4B7CB642" w14:textId="77777777" w:rsidR="007D4EE3" w:rsidRDefault="00DD1C34">
      <w:pPr>
        <w:numPr>
          <w:ilvl w:val="0"/>
          <w:numId w:val="2"/>
        </w:numPr>
        <w:spacing w:line="276" w:lineRule="auto"/>
        <w:ind w:left="720" w:right="386" w:hanging="360"/>
      </w:pPr>
      <w:r>
        <w:t>New York Academy of Sciences, July 2015</w:t>
      </w:r>
    </w:p>
    <w:p w14:paraId="0A68DFB7" w14:textId="77777777" w:rsidR="007D4EE3" w:rsidRDefault="00DD1C34">
      <w:pPr>
        <w:numPr>
          <w:ilvl w:val="0"/>
          <w:numId w:val="2"/>
        </w:numPr>
        <w:spacing w:line="276" w:lineRule="auto"/>
        <w:ind w:left="720" w:right="386" w:hanging="360"/>
      </w:pPr>
      <w:r>
        <w:t>World Health Organization, December 2015</w:t>
      </w:r>
    </w:p>
    <w:p w14:paraId="745B2BDF" w14:textId="77777777" w:rsidR="007D4EE3" w:rsidRDefault="00DD1C34">
      <w:pPr>
        <w:numPr>
          <w:ilvl w:val="0"/>
          <w:numId w:val="2"/>
        </w:numPr>
        <w:spacing w:line="276" w:lineRule="auto"/>
        <w:ind w:left="720" w:right="386" w:hanging="360"/>
      </w:pPr>
      <w:r>
        <w:t>Sanofi Pasteur April 20, 2012</w:t>
      </w:r>
    </w:p>
    <w:p w14:paraId="68AEF349" w14:textId="77777777" w:rsidR="007D4EE3" w:rsidRDefault="00DD1C34">
      <w:pPr>
        <w:numPr>
          <w:ilvl w:val="0"/>
          <w:numId w:val="2"/>
        </w:numPr>
        <w:spacing w:line="276" w:lineRule="auto"/>
        <w:ind w:left="720" w:right="386" w:hanging="360"/>
      </w:pPr>
      <w:r>
        <w:t>US Department of Health and Human Services. August 18, 2009</w:t>
      </w:r>
    </w:p>
    <w:p w14:paraId="1AB8194E" w14:textId="77777777" w:rsidR="007D4EE3" w:rsidRDefault="00DD1C34">
      <w:pPr>
        <w:numPr>
          <w:ilvl w:val="0"/>
          <w:numId w:val="2"/>
        </w:numPr>
        <w:spacing w:line="276" w:lineRule="auto"/>
        <w:ind w:left="720" w:right="386" w:hanging="360"/>
      </w:pPr>
      <w:r>
        <w:t>Health Law Policy and Bioethics Seminar, Harvard Law School. April 29, 2009</w:t>
      </w:r>
    </w:p>
    <w:p w14:paraId="23AF7A63" w14:textId="77777777" w:rsidR="007D4EE3" w:rsidRDefault="00DD1C34">
      <w:pPr>
        <w:numPr>
          <w:ilvl w:val="0"/>
          <w:numId w:val="2"/>
        </w:numPr>
        <w:spacing w:line="276" w:lineRule="auto"/>
        <w:ind w:left="720" w:right="386" w:hanging="360"/>
      </w:pPr>
      <w:r>
        <w:t>HPA, Epidemiology and Public Health, Yale University. November 17, 2008</w:t>
      </w:r>
    </w:p>
    <w:p w14:paraId="1DF6F285" w14:textId="77777777" w:rsidR="007D4EE3" w:rsidRDefault="00DD1C34">
      <w:pPr>
        <w:numPr>
          <w:ilvl w:val="0"/>
          <w:numId w:val="2"/>
        </w:numPr>
        <w:spacing w:line="276" w:lineRule="auto"/>
        <w:ind w:left="720" w:right="386" w:hanging="360"/>
      </w:pPr>
      <w:r>
        <w:t>CBB, Yale University. April 3, 2008</w:t>
      </w:r>
    </w:p>
    <w:p w14:paraId="25C2A7E4" w14:textId="77777777" w:rsidR="007D4EE3" w:rsidRDefault="00DD1C34">
      <w:pPr>
        <w:numPr>
          <w:ilvl w:val="0"/>
          <w:numId w:val="2"/>
        </w:numPr>
        <w:spacing w:line="276" w:lineRule="auto"/>
        <w:ind w:left="720" w:right="386" w:hanging="360"/>
      </w:pPr>
      <w:r>
        <w:t>University of Austin, Texas. March 6, 2008</w:t>
      </w:r>
    </w:p>
    <w:p w14:paraId="37AFABEC" w14:textId="77777777" w:rsidR="007D4EE3" w:rsidRDefault="00DD1C34">
      <w:pPr>
        <w:numPr>
          <w:ilvl w:val="0"/>
          <w:numId w:val="2"/>
        </w:numPr>
        <w:spacing w:line="276" w:lineRule="auto"/>
        <w:ind w:left="720" w:right="386" w:hanging="360"/>
      </w:pPr>
      <w:r>
        <w:t>YIBS, Yale University. April 11, 2008</w:t>
      </w:r>
    </w:p>
    <w:p w14:paraId="69634B42" w14:textId="77777777" w:rsidR="007D4EE3" w:rsidRDefault="00DD1C34">
      <w:pPr>
        <w:numPr>
          <w:ilvl w:val="0"/>
          <w:numId w:val="2"/>
        </w:numPr>
        <w:spacing w:line="276" w:lineRule="auto"/>
        <w:ind w:left="720" w:right="386" w:hanging="360"/>
      </w:pPr>
      <w:r>
        <w:t>Behavioral Epidemiology Workshop, University of Washington, Seattle. June 20, 2006</w:t>
      </w:r>
    </w:p>
    <w:p w14:paraId="214B0A9B" w14:textId="77777777" w:rsidR="007D4EE3" w:rsidRDefault="00DD1C34">
      <w:pPr>
        <w:numPr>
          <w:ilvl w:val="0"/>
          <w:numId w:val="2"/>
        </w:numPr>
        <w:spacing w:line="276" w:lineRule="auto"/>
        <w:ind w:left="720" w:right="386" w:hanging="360"/>
      </w:pPr>
      <w:r>
        <w:t>Award talk. Fairbanks, Alaska. Evolution meetings. June 13, 2005</w:t>
      </w:r>
    </w:p>
    <w:p w14:paraId="56E297CD" w14:textId="77777777" w:rsidR="007D4EE3" w:rsidRDefault="00DD1C34">
      <w:pPr>
        <w:numPr>
          <w:ilvl w:val="0"/>
          <w:numId w:val="2"/>
        </w:numPr>
        <w:spacing w:line="276" w:lineRule="auto"/>
        <w:ind w:left="720" w:right="386" w:hanging="360"/>
      </w:pPr>
      <w:r>
        <w:t>SAMSI, Research Triangle Park, Jan 31, 2005</w:t>
      </w:r>
    </w:p>
    <w:p w14:paraId="4DE675DA" w14:textId="77777777" w:rsidR="007D4EE3" w:rsidRDefault="00DD1C34">
      <w:pPr>
        <w:numPr>
          <w:ilvl w:val="0"/>
          <w:numId w:val="2"/>
        </w:numPr>
        <w:spacing w:line="276" w:lineRule="auto"/>
        <w:ind w:left="720" w:right="386" w:hanging="360"/>
      </w:pPr>
      <w:r>
        <w:t>Yale University, Medical School, Division of Epidemiology of Microbial Diseases, Feb 18, 2004</w:t>
      </w:r>
    </w:p>
    <w:p w14:paraId="1D4418FE" w14:textId="77777777" w:rsidR="007D4EE3" w:rsidRDefault="00DD1C34">
      <w:pPr>
        <w:numPr>
          <w:ilvl w:val="0"/>
          <w:numId w:val="2"/>
        </w:numPr>
        <w:spacing w:line="276" w:lineRule="auto"/>
        <w:ind w:left="720" w:right="386" w:hanging="360"/>
      </w:pPr>
      <w:r>
        <w:t>University of Maryland, College Park, Biology Department. Jan 29, 2004.</w:t>
      </w:r>
    </w:p>
    <w:p w14:paraId="587F9839" w14:textId="77777777" w:rsidR="007D4EE3" w:rsidRDefault="00DD1C34">
      <w:pPr>
        <w:numPr>
          <w:ilvl w:val="0"/>
          <w:numId w:val="2"/>
        </w:numPr>
        <w:spacing w:line="276" w:lineRule="auto"/>
        <w:ind w:left="720" w:right="386" w:hanging="360"/>
      </w:pPr>
      <w:r>
        <w:t>University of Wisconsin, Madison, Department of Zoology. Dec 11, 2003</w:t>
      </w:r>
    </w:p>
    <w:p w14:paraId="31FF9547" w14:textId="77777777" w:rsidR="007D4EE3" w:rsidRDefault="00DD1C34">
      <w:pPr>
        <w:numPr>
          <w:ilvl w:val="0"/>
          <w:numId w:val="2"/>
        </w:numPr>
        <w:spacing w:line="276" w:lineRule="auto"/>
        <w:ind w:left="720" w:right="386" w:hanging="360"/>
      </w:pPr>
      <w:r>
        <w:t>University of British Columbia, Department of Zoology. Dec 2, 2003</w:t>
      </w:r>
    </w:p>
    <w:p w14:paraId="350EA514" w14:textId="77777777" w:rsidR="007D4EE3" w:rsidRDefault="00DD1C34">
      <w:pPr>
        <w:numPr>
          <w:ilvl w:val="0"/>
          <w:numId w:val="2"/>
        </w:numPr>
        <w:spacing w:line="276" w:lineRule="auto"/>
        <w:ind w:left="720" w:right="386" w:hanging="360"/>
      </w:pPr>
      <w:r>
        <w:t>DIMACS meeting on Genetics and Evolution of Pathogens, Rutgers University. Nov 24, 2003</w:t>
      </w:r>
    </w:p>
    <w:p w14:paraId="0DDFB368" w14:textId="77777777" w:rsidR="007D4EE3" w:rsidRDefault="00DD1C34">
      <w:pPr>
        <w:numPr>
          <w:ilvl w:val="0"/>
          <w:numId w:val="2"/>
        </w:numPr>
        <w:spacing w:line="276" w:lineRule="auto"/>
        <w:ind w:left="720" w:right="386" w:hanging="360"/>
      </w:pPr>
      <w:r>
        <w:t>University College London, Department of Biology. May 15, 2003</w:t>
      </w:r>
    </w:p>
    <w:p w14:paraId="59F246AA" w14:textId="77777777" w:rsidR="007D4EE3" w:rsidRDefault="00DD1C34">
      <w:pPr>
        <w:numPr>
          <w:ilvl w:val="0"/>
          <w:numId w:val="2"/>
        </w:numPr>
        <w:spacing w:line="276" w:lineRule="auto"/>
        <w:ind w:left="720" w:right="386" w:hanging="360"/>
      </w:pPr>
      <w:r>
        <w:t xml:space="preserve">University of McMaster, Department of Mathematics. March 30th, 2001. </w:t>
      </w:r>
    </w:p>
    <w:p w14:paraId="3E8DD634" w14:textId="77777777" w:rsidR="007D4EE3" w:rsidRDefault="00DD1C34">
      <w:pPr>
        <w:numPr>
          <w:ilvl w:val="0"/>
          <w:numId w:val="2"/>
        </w:numPr>
        <w:spacing w:line="276" w:lineRule="auto"/>
        <w:ind w:left="720" w:right="386" w:hanging="360"/>
      </w:pPr>
      <w:r>
        <w:t xml:space="preserve">Workshop on Evolutionary Epidemiology of Strain Structure in Pathogen Populations, University of Warwick. Jan 15th-17th, 2001. </w:t>
      </w:r>
    </w:p>
    <w:p w14:paraId="625F58B0" w14:textId="77777777" w:rsidR="007D4EE3" w:rsidRDefault="00DD1C34">
      <w:pPr>
        <w:numPr>
          <w:ilvl w:val="0"/>
          <w:numId w:val="2"/>
        </w:numPr>
        <w:spacing w:line="276" w:lineRule="auto"/>
        <w:ind w:left="720" w:right="386" w:hanging="360"/>
      </w:pPr>
      <w:r>
        <w:t xml:space="preserve">University of Toronto, Department of Zoology. March 21st, 2001. </w:t>
      </w:r>
    </w:p>
    <w:p w14:paraId="7EDA42EE" w14:textId="77777777" w:rsidR="007D4EE3" w:rsidRDefault="00DD1C34">
      <w:pPr>
        <w:numPr>
          <w:ilvl w:val="0"/>
          <w:numId w:val="2"/>
        </w:numPr>
        <w:spacing w:line="276" w:lineRule="auto"/>
        <w:ind w:left="720" w:right="386" w:hanging="360"/>
      </w:pPr>
      <w:r>
        <w:t xml:space="preserve">W.D. Hamilton Symposium, University of California at Berkeley. Oct 19th-21st, 2000. </w:t>
      </w:r>
    </w:p>
    <w:p w14:paraId="1646B35A" w14:textId="77777777" w:rsidR="007D4EE3" w:rsidRDefault="00DD1C34">
      <w:pPr>
        <w:numPr>
          <w:ilvl w:val="0"/>
          <w:numId w:val="2"/>
        </w:numPr>
        <w:spacing w:line="276" w:lineRule="auto"/>
        <w:ind w:left="720" w:right="386" w:hanging="360"/>
      </w:pPr>
      <w:r>
        <w:t xml:space="preserve">Harvard School of Public Health. Oct 26th, 2000. </w:t>
      </w:r>
    </w:p>
    <w:p w14:paraId="315B4628" w14:textId="77777777" w:rsidR="007D4EE3" w:rsidRDefault="007D4EE3">
      <w:pPr>
        <w:spacing w:line="276" w:lineRule="auto"/>
        <w:ind w:right="386"/>
      </w:pPr>
    </w:p>
    <w:p w14:paraId="52B160A3" w14:textId="77777777" w:rsidR="007D4EE3" w:rsidRDefault="007D4EE3">
      <w:pPr>
        <w:ind w:right="386"/>
      </w:pPr>
    </w:p>
    <w:p w14:paraId="79D51EA9" w14:textId="77777777" w:rsidR="007D4EE3" w:rsidRDefault="007D4EE3">
      <w:pPr>
        <w:ind w:right="386"/>
      </w:pPr>
    </w:p>
    <w:sectPr w:rsidR="007D4EE3">
      <w:headerReference w:type="default" r:id="rId10"/>
      <w:footerReference w:type="even" r:id="rId11"/>
      <w:footerReference w:type="default" r:id="rId12"/>
      <w:pgSz w:w="11906" w:h="16838"/>
      <w:pgMar w:top="1440" w:right="1440" w:bottom="777" w:left="1440" w:header="0" w:footer="720" w:gutter="0"/>
      <w:pgNumType w:start="1"/>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39C62" w14:textId="77777777" w:rsidR="00CB20E8" w:rsidRDefault="00CB20E8">
      <w:r>
        <w:separator/>
      </w:r>
    </w:p>
  </w:endnote>
  <w:endnote w:type="continuationSeparator" w:id="0">
    <w:p w14:paraId="3ED06D7E" w14:textId="77777777" w:rsidR="00CB20E8" w:rsidRDefault="00CB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OpenSymbol">
    <w:altName w:val="Arial Unicode MS"/>
    <w:charset w:val="02"/>
    <w:family w:val="auto"/>
    <w:pitch w:val="default"/>
  </w:font>
  <w:font w:name="Segoe UI">
    <w:altName w:val="Courier New"/>
    <w:charset w:val="00"/>
    <w:family w:val="swiss"/>
    <w:pitch w:val="variable"/>
    <w:sig w:usb0="E10022FF" w:usb1="C000E47F" w:usb2="00000029" w:usb3="00000000" w:csb0="000001D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Nova Mono">
    <w:altName w:val="Times New Roman"/>
    <w:charset w:val="00"/>
    <w:family w:val="auto"/>
    <w:pitch w:val="default"/>
  </w:font>
  <w:font w:name="ＭＳ ゴシック">
    <w:charset w:val="4E"/>
    <w:family w:val="auto"/>
    <w:pitch w:val="variable"/>
    <w:sig w:usb0="00000001" w:usb1="08070000" w:usb2="00000010" w:usb3="00000000" w:csb0="00020000" w:csb1="00000000"/>
  </w:font>
  <w:font w:name="Calibri Light">
    <w:altName w:val="Snell Roundhand"/>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D140" w14:textId="77777777" w:rsidR="00CB20E8" w:rsidRDefault="00CB20E8" w:rsidP="00FF0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E42254" w14:textId="77777777" w:rsidR="00CB20E8" w:rsidRDefault="00CB20E8" w:rsidP="00FF0B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94AD5" w14:textId="77777777" w:rsidR="00CB20E8" w:rsidRDefault="00CB20E8" w:rsidP="00FF0B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359">
      <w:rPr>
        <w:rStyle w:val="PageNumber"/>
        <w:noProof/>
      </w:rPr>
      <w:t>2</w:t>
    </w:r>
    <w:r>
      <w:rPr>
        <w:rStyle w:val="PageNumber"/>
      </w:rPr>
      <w:fldChar w:fldCharType="end"/>
    </w:r>
  </w:p>
  <w:p w14:paraId="0AF326C6" w14:textId="77777777" w:rsidR="00CB20E8" w:rsidRDefault="00CB20E8" w:rsidP="00FF0BCE">
    <w:pPr>
      <w:tabs>
        <w:tab w:val="center" w:pos="4153"/>
        <w:tab w:val="right" w:pos="8306"/>
      </w:tabs>
      <w:ind w:right="360"/>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ED968" w14:textId="77777777" w:rsidR="00CB20E8" w:rsidRDefault="00CB20E8">
      <w:r>
        <w:separator/>
      </w:r>
    </w:p>
  </w:footnote>
  <w:footnote w:type="continuationSeparator" w:id="0">
    <w:p w14:paraId="63018A00" w14:textId="77777777" w:rsidR="00CB20E8" w:rsidRDefault="00CB20E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7871E" w14:textId="77777777" w:rsidR="00CB20E8" w:rsidRDefault="00CB20E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A6ADF"/>
    <w:multiLevelType w:val="multilevel"/>
    <w:tmpl w:val="8CC4E66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3096DDD"/>
    <w:multiLevelType w:val="multilevel"/>
    <w:tmpl w:val="04C2D768"/>
    <w:lvl w:ilvl="0">
      <w:start w:val="1"/>
      <w:numFmt w:val="bullet"/>
      <w:lvlText w:val="●"/>
      <w:lvlJc w:val="left"/>
      <w:pPr>
        <w:ind w:left="360" w:firstLine="0"/>
      </w:pPr>
      <w:rPr>
        <w:rFonts w:ascii="Arial" w:hAnsi="Arial" w:cs="Arial" w:hint="default"/>
      </w:rPr>
    </w:lvl>
    <w:lvl w:ilvl="1">
      <w:start w:val="1"/>
      <w:numFmt w:val="bullet"/>
      <w:lvlText w:val="o"/>
      <w:lvlJc w:val="left"/>
      <w:pPr>
        <w:ind w:left="1080" w:firstLine="720"/>
      </w:pPr>
      <w:rPr>
        <w:rFonts w:ascii="Arial" w:hAnsi="Arial" w:cs="Arial" w:hint="default"/>
      </w:rPr>
    </w:lvl>
    <w:lvl w:ilvl="2">
      <w:start w:val="1"/>
      <w:numFmt w:val="bullet"/>
      <w:lvlText w:val="▪"/>
      <w:lvlJc w:val="left"/>
      <w:pPr>
        <w:ind w:left="1800" w:firstLine="1440"/>
      </w:pPr>
      <w:rPr>
        <w:rFonts w:ascii="Arial" w:hAnsi="Arial" w:cs="Arial" w:hint="default"/>
      </w:rPr>
    </w:lvl>
    <w:lvl w:ilvl="3">
      <w:start w:val="1"/>
      <w:numFmt w:val="bullet"/>
      <w:lvlText w:val="●"/>
      <w:lvlJc w:val="left"/>
      <w:pPr>
        <w:ind w:left="2520" w:firstLine="2160"/>
      </w:pPr>
      <w:rPr>
        <w:rFonts w:ascii="Arial" w:hAnsi="Arial" w:cs="Arial" w:hint="default"/>
      </w:rPr>
    </w:lvl>
    <w:lvl w:ilvl="4">
      <w:start w:val="1"/>
      <w:numFmt w:val="bullet"/>
      <w:lvlText w:val="o"/>
      <w:lvlJc w:val="left"/>
      <w:pPr>
        <w:ind w:left="3240" w:firstLine="2880"/>
      </w:pPr>
      <w:rPr>
        <w:rFonts w:ascii="Arial" w:hAnsi="Arial" w:cs="Arial" w:hint="default"/>
      </w:rPr>
    </w:lvl>
    <w:lvl w:ilvl="5">
      <w:start w:val="1"/>
      <w:numFmt w:val="bullet"/>
      <w:lvlText w:val="▪"/>
      <w:lvlJc w:val="left"/>
      <w:pPr>
        <w:ind w:left="3960" w:firstLine="3600"/>
      </w:pPr>
      <w:rPr>
        <w:rFonts w:ascii="Arial" w:hAnsi="Arial" w:cs="Arial" w:hint="default"/>
      </w:rPr>
    </w:lvl>
    <w:lvl w:ilvl="6">
      <w:start w:val="1"/>
      <w:numFmt w:val="bullet"/>
      <w:lvlText w:val="●"/>
      <w:lvlJc w:val="left"/>
      <w:pPr>
        <w:ind w:left="4680" w:firstLine="4320"/>
      </w:pPr>
      <w:rPr>
        <w:rFonts w:ascii="Arial" w:hAnsi="Arial" w:cs="Arial" w:hint="default"/>
      </w:rPr>
    </w:lvl>
    <w:lvl w:ilvl="7">
      <w:start w:val="1"/>
      <w:numFmt w:val="bullet"/>
      <w:lvlText w:val="o"/>
      <w:lvlJc w:val="left"/>
      <w:pPr>
        <w:ind w:left="5400" w:firstLine="5040"/>
      </w:pPr>
      <w:rPr>
        <w:rFonts w:ascii="Arial" w:hAnsi="Arial" w:cs="Arial" w:hint="default"/>
      </w:rPr>
    </w:lvl>
    <w:lvl w:ilvl="8">
      <w:start w:val="1"/>
      <w:numFmt w:val="bullet"/>
      <w:lvlText w:val="▪"/>
      <w:lvlJc w:val="left"/>
      <w:pPr>
        <w:ind w:left="6120" w:firstLine="5760"/>
      </w:pPr>
      <w:rPr>
        <w:rFonts w:ascii="Arial" w:hAnsi="Arial" w:cs="Arial" w:hint="default"/>
      </w:rPr>
    </w:lvl>
  </w:abstractNum>
  <w:abstractNum w:abstractNumId="2">
    <w:nsid w:val="4ACF27AB"/>
    <w:multiLevelType w:val="multilevel"/>
    <w:tmpl w:val="0F601914"/>
    <w:lvl w:ilvl="0">
      <w:start w:val="1"/>
      <w:numFmt w:val="bullet"/>
      <w:lvlText w:val="●"/>
      <w:lvlJc w:val="left"/>
      <w:pPr>
        <w:ind w:left="360" w:firstLine="0"/>
      </w:pPr>
      <w:rPr>
        <w:rFonts w:ascii="Arial" w:hAnsi="Arial" w:cs="Arial" w:hint="default"/>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E3"/>
    <w:rsid w:val="000008B1"/>
    <w:rsid w:val="0001055E"/>
    <w:rsid w:val="0002781B"/>
    <w:rsid w:val="000B512C"/>
    <w:rsid w:val="000D0B8C"/>
    <w:rsid w:val="000D36F6"/>
    <w:rsid w:val="0011489D"/>
    <w:rsid w:val="00132B3E"/>
    <w:rsid w:val="0015224E"/>
    <w:rsid w:val="00190EEA"/>
    <w:rsid w:val="001C1634"/>
    <w:rsid w:val="001F3716"/>
    <w:rsid w:val="00236359"/>
    <w:rsid w:val="00284870"/>
    <w:rsid w:val="002C68F3"/>
    <w:rsid w:val="00323E33"/>
    <w:rsid w:val="0035268D"/>
    <w:rsid w:val="003674AA"/>
    <w:rsid w:val="00370DEC"/>
    <w:rsid w:val="00384B11"/>
    <w:rsid w:val="003C06D5"/>
    <w:rsid w:val="003E2546"/>
    <w:rsid w:val="00416EA0"/>
    <w:rsid w:val="00431914"/>
    <w:rsid w:val="00434F8F"/>
    <w:rsid w:val="004950F3"/>
    <w:rsid w:val="004B1AEF"/>
    <w:rsid w:val="005214BA"/>
    <w:rsid w:val="00533CE9"/>
    <w:rsid w:val="00556929"/>
    <w:rsid w:val="005759EC"/>
    <w:rsid w:val="00587F06"/>
    <w:rsid w:val="005946BE"/>
    <w:rsid w:val="005B7582"/>
    <w:rsid w:val="005C51C1"/>
    <w:rsid w:val="0060779F"/>
    <w:rsid w:val="00633204"/>
    <w:rsid w:val="00636A53"/>
    <w:rsid w:val="00637202"/>
    <w:rsid w:val="006760BB"/>
    <w:rsid w:val="00677520"/>
    <w:rsid w:val="006831F9"/>
    <w:rsid w:val="006931E3"/>
    <w:rsid w:val="006B318C"/>
    <w:rsid w:val="00724CA2"/>
    <w:rsid w:val="00732784"/>
    <w:rsid w:val="00794785"/>
    <w:rsid w:val="007D4EE3"/>
    <w:rsid w:val="007F4D7B"/>
    <w:rsid w:val="00836C8B"/>
    <w:rsid w:val="00843B1D"/>
    <w:rsid w:val="00863217"/>
    <w:rsid w:val="00874981"/>
    <w:rsid w:val="00885DB2"/>
    <w:rsid w:val="008A212E"/>
    <w:rsid w:val="008E2E88"/>
    <w:rsid w:val="008F4F76"/>
    <w:rsid w:val="00910F29"/>
    <w:rsid w:val="00922EAE"/>
    <w:rsid w:val="00956DCA"/>
    <w:rsid w:val="00960FA7"/>
    <w:rsid w:val="00962EB2"/>
    <w:rsid w:val="009951E9"/>
    <w:rsid w:val="009D0D2B"/>
    <w:rsid w:val="009E366D"/>
    <w:rsid w:val="00A32336"/>
    <w:rsid w:val="00A72254"/>
    <w:rsid w:val="00A73106"/>
    <w:rsid w:val="00A75423"/>
    <w:rsid w:val="00A808B9"/>
    <w:rsid w:val="00AD2511"/>
    <w:rsid w:val="00AD5C99"/>
    <w:rsid w:val="00AD6F5B"/>
    <w:rsid w:val="00AF0C0E"/>
    <w:rsid w:val="00B02D47"/>
    <w:rsid w:val="00B3053C"/>
    <w:rsid w:val="00B42D86"/>
    <w:rsid w:val="00B46F92"/>
    <w:rsid w:val="00C32FF0"/>
    <w:rsid w:val="00C33BD0"/>
    <w:rsid w:val="00C406DE"/>
    <w:rsid w:val="00C50CF7"/>
    <w:rsid w:val="00CB20E8"/>
    <w:rsid w:val="00CC6E08"/>
    <w:rsid w:val="00D17156"/>
    <w:rsid w:val="00D23073"/>
    <w:rsid w:val="00D37F03"/>
    <w:rsid w:val="00D55CDC"/>
    <w:rsid w:val="00D921AC"/>
    <w:rsid w:val="00DA7435"/>
    <w:rsid w:val="00DD1C34"/>
    <w:rsid w:val="00E00F6A"/>
    <w:rsid w:val="00E04760"/>
    <w:rsid w:val="00E4223A"/>
    <w:rsid w:val="00E660A1"/>
    <w:rsid w:val="00E93537"/>
    <w:rsid w:val="00EA2844"/>
    <w:rsid w:val="00EF62EA"/>
    <w:rsid w:val="00F44146"/>
    <w:rsid w:val="00F47670"/>
    <w:rsid w:val="00F842CE"/>
    <w:rsid w:val="00F948AF"/>
    <w:rsid w:val="00FB054A"/>
    <w:rsid w:val="00FE243A"/>
    <w:rsid w:val="00FF0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0B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tabs>
        <w:tab w:val="left" w:pos="0"/>
      </w:tabs>
      <w:outlineLvl w:val="0"/>
    </w:pPr>
    <w:rPr>
      <w:b/>
      <w:sz w:val="20"/>
      <w:szCs w:val="20"/>
    </w:rPr>
  </w:style>
  <w:style w:type="paragraph" w:styleId="Heading2">
    <w:name w:val="heading 2"/>
    <w:basedOn w:val="Normal"/>
    <w:next w:val="Normal"/>
    <w:qFormat/>
    <w:pPr>
      <w:keepNext/>
      <w:keepLines/>
      <w:tabs>
        <w:tab w:val="left" w:pos="0"/>
      </w:tabs>
      <w:outlineLvl w:val="1"/>
    </w:pPr>
    <w:rPr>
      <w:b/>
    </w:rPr>
  </w:style>
  <w:style w:type="paragraph" w:styleId="Heading3">
    <w:name w:val="heading 3"/>
    <w:basedOn w:val="Normal"/>
    <w:next w:val="Normal"/>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qFormat/>
    <w:pPr>
      <w:keepNext/>
      <w:keepLines/>
      <w:spacing w:before="240" w:after="60"/>
      <w:outlineLvl w:val="3"/>
    </w:pPr>
    <w:rPr>
      <w:b/>
      <w:sz w:val="28"/>
      <w:szCs w:val="28"/>
    </w:rPr>
  </w:style>
  <w:style w:type="paragraph" w:styleId="Heading5">
    <w:name w:val="heading 5"/>
    <w:basedOn w:val="Normal"/>
    <w:next w:val="Normal"/>
    <w:qFormat/>
    <w:pPr>
      <w:keepNext/>
      <w:keepLines/>
      <w:spacing w:before="240" w:after="60"/>
      <w:outlineLvl w:val="4"/>
    </w:pPr>
    <w:rPr>
      <w:b/>
      <w:i/>
      <w:sz w:val="26"/>
      <w:szCs w:val="26"/>
    </w:rPr>
  </w:style>
  <w:style w:type="paragraph" w:styleId="Heading6">
    <w:name w:val="heading 6"/>
    <w:basedOn w:val="Normal"/>
    <w:next w:val="Normal"/>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D1B22"/>
  </w:style>
  <w:style w:type="character" w:customStyle="1" w:styleId="FooterChar">
    <w:name w:val="Footer Char"/>
    <w:basedOn w:val="DefaultParagraphFont"/>
    <w:link w:val="Footer"/>
    <w:uiPriority w:val="99"/>
    <w:qFormat/>
    <w:rsid w:val="000D1B22"/>
  </w:style>
  <w:style w:type="character" w:customStyle="1" w:styleId="BalloonTextChar">
    <w:name w:val="Balloon Text Char"/>
    <w:basedOn w:val="DefaultParagraphFont"/>
    <w:link w:val="BalloonText"/>
    <w:uiPriority w:val="99"/>
    <w:semiHidden/>
    <w:qFormat/>
    <w:rsid w:val="00595616"/>
    <w:rPr>
      <w:rFonts w:ascii="Segoe UI" w:hAnsi="Segoe UI" w:cs="Segoe UI"/>
      <w:sz w:val="18"/>
      <w:szCs w:val="18"/>
    </w:rPr>
  </w:style>
  <w:style w:type="character" w:styleId="CommentReference">
    <w:name w:val="annotation reference"/>
    <w:basedOn w:val="DefaultParagraphFont"/>
    <w:uiPriority w:val="99"/>
    <w:semiHidden/>
    <w:unhideWhenUsed/>
    <w:qFormat/>
    <w:rsid w:val="00595616"/>
    <w:rPr>
      <w:sz w:val="16"/>
      <w:szCs w:val="16"/>
    </w:rPr>
  </w:style>
  <w:style w:type="character" w:customStyle="1" w:styleId="CommentTextChar">
    <w:name w:val="Comment Text Char"/>
    <w:basedOn w:val="DefaultParagraphFont"/>
    <w:link w:val="CommentText"/>
    <w:uiPriority w:val="99"/>
    <w:semiHidden/>
    <w:qFormat/>
    <w:rsid w:val="00595616"/>
    <w:rPr>
      <w:sz w:val="20"/>
      <w:szCs w:val="20"/>
    </w:rPr>
  </w:style>
  <w:style w:type="character" w:customStyle="1" w:styleId="CommentSubjectChar">
    <w:name w:val="Comment Subject Char"/>
    <w:basedOn w:val="CommentTextChar"/>
    <w:link w:val="CommentSubject"/>
    <w:uiPriority w:val="99"/>
    <w:semiHidden/>
    <w:qFormat/>
    <w:rsid w:val="00595616"/>
    <w:rPr>
      <w:b/>
      <w:bCs/>
      <w:sz w:val="20"/>
      <w:szCs w:val="20"/>
    </w:rPr>
  </w:style>
  <w:style w:type="character" w:customStyle="1" w:styleId="ListLabel1">
    <w:name w:val="ListLabel 1"/>
    <w:qFormat/>
    <w:rPr>
      <w:rFonts w:eastAsia="Arial" w:cs="Arial"/>
    </w:rPr>
  </w:style>
  <w:style w:type="character" w:customStyle="1" w:styleId="ListLabel2">
    <w:name w:val="ListLabel 2"/>
    <w:qFormat/>
    <w:rPr>
      <w:rFonts w:eastAsia="Arial" w:cs="Arial"/>
    </w:rPr>
  </w:style>
  <w:style w:type="character" w:customStyle="1" w:styleId="ListLabel3">
    <w:name w:val="ListLabel 3"/>
    <w:qFormat/>
    <w:rPr>
      <w:rFonts w:eastAsia="Arial" w:cs="Arial"/>
    </w:rPr>
  </w:style>
  <w:style w:type="character" w:customStyle="1" w:styleId="ListLabel4">
    <w:name w:val="ListLabel 4"/>
    <w:qFormat/>
    <w:rPr>
      <w:rFonts w:eastAsia="Arial" w:cs="Arial"/>
    </w:rPr>
  </w:style>
  <w:style w:type="character" w:customStyle="1" w:styleId="ListLabel5">
    <w:name w:val="ListLabel 5"/>
    <w:qFormat/>
    <w:rPr>
      <w:rFonts w:eastAsia="Arial" w:cs="Arial"/>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Arial" w:cs="Arial"/>
    </w:rPr>
  </w:style>
  <w:style w:type="character" w:customStyle="1" w:styleId="ListLabel10">
    <w:name w:val="ListLabel 10"/>
    <w:qFormat/>
    <w:rPr>
      <w:rFonts w:eastAsia="Arial" w:cs="Arial"/>
    </w:rPr>
  </w:style>
  <w:style w:type="character" w:customStyle="1" w:styleId="InternetLink">
    <w:name w:val="Internet Link"/>
    <w:rPr>
      <w:color w:val="000080"/>
      <w:u w:val="single"/>
      <w:lang w:val="uz-Cyrl-UZ" w:eastAsia="uz-Cyrl-UZ" w:bidi="uz-Cyrl-UZ"/>
    </w:rPr>
  </w:style>
  <w:style w:type="character" w:customStyle="1" w:styleId="ListLabel11">
    <w:name w:val="ListLabel 11"/>
    <w:qFormat/>
    <w:rPr>
      <w:rFonts w:cs="Aria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Arial"/>
    </w:rPr>
  </w:style>
  <w:style w:type="character" w:customStyle="1" w:styleId="ListLabel21">
    <w:name w:val="ListLabel 21"/>
    <w:qFormat/>
    <w:rPr>
      <w:rFonts w:cs="Arial"/>
    </w:rPr>
  </w:style>
  <w:style w:type="character" w:customStyle="1" w:styleId="ListLabel22">
    <w:name w:val="ListLabel 22"/>
    <w:qFormat/>
    <w:rPr>
      <w:rFonts w:cs="Arial"/>
    </w:rPr>
  </w:style>
  <w:style w:type="character" w:customStyle="1" w:styleId="ListLabel23">
    <w:name w:val="ListLabel 23"/>
    <w:qFormat/>
    <w:rPr>
      <w:rFonts w:cs="Arial"/>
    </w:rPr>
  </w:style>
  <w:style w:type="character" w:customStyle="1" w:styleId="ListLabel24">
    <w:name w:val="ListLabel 24"/>
    <w:qFormat/>
    <w:rPr>
      <w:rFonts w:cs="Arial"/>
    </w:rPr>
  </w:style>
  <w:style w:type="character" w:customStyle="1" w:styleId="ListLabel25">
    <w:name w:val="ListLabel 25"/>
    <w:qFormat/>
    <w:rPr>
      <w:rFonts w:cs="Arial"/>
    </w:rPr>
  </w:style>
  <w:style w:type="character" w:customStyle="1" w:styleId="ListLabel26">
    <w:name w:val="ListLabel 26"/>
    <w:qFormat/>
    <w:rPr>
      <w:rFonts w:cs="Arial"/>
    </w:rPr>
  </w:style>
  <w:style w:type="character" w:customStyle="1" w:styleId="ListLabel27">
    <w:name w:val="ListLabel 27"/>
    <w:qFormat/>
    <w:rPr>
      <w:rFonts w:cs="Arial"/>
    </w:rPr>
  </w:style>
  <w:style w:type="character" w:customStyle="1" w:styleId="ListLabel28">
    <w:name w:val="ListLabel 28"/>
    <w:qFormat/>
    <w:rPr>
      <w:rFonts w:cs="Arial"/>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keepNext/>
      <w:keepLines/>
      <w:spacing w:before="240" w:after="60"/>
      <w:jc w:val="center"/>
    </w:pPr>
    <w:rPr>
      <w:rFonts w:ascii="Arial" w:eastAsia="Arial" w:hAnsi="Arial" w:cs="Arial"/>
      <w:b/>
      <w:sz w:val="32"/>
      <w:szCs w:val="32"/>
    </w:rPr>
  </w:style>
  <w:style w:type="paragraph" w:styleId="Subtitle">
    <w:name w:val="Subtitle"/>
    <w:basedOn w:val="Normal"/>
    <w:next w:val="Normal"/>
    <w:qFormat/>
    <w:pPr>
      <w:keepNext/>
      <w:keepLines/>
      <w:spacing w:after="60"/>
      <w:jc w:val="center"/>
    </w:pPr>
    <w:rPr>
      <w:rFonts w:ascii="Arial" w:eastAsia="Arial" w:hAnsi="Arial" w:cs="Arial"/>
      <w:i/>
      <w:color w:val="666666"/>
    </w:rPr>
  </w:style>
  <w:style w:type="paragraph" w:styleId="Header">
    <w:name w:val="header"/>
    <w:basedOn w:val="Normal"/>
    <w:link w:val="HeaderChar"/>
    <w:uiPriority w:val="99"/>
    <w:unhideWhenUsed/>
    <w:rsid w:val="000D1B22"/>
    <w:pPr>
      <w:tabs>
        <w:tab w:val="center" w:pos="4680"/>
        <w:tab w:val="right" w:pos="9360"/>
      </w:tabs>
    </w:pPr>
  </w:style>
  <w:style w:type="paragraph" w:styleId="Footer">
    <w:name w:val="footer"/>
    <w:basedOn w:val="Normal"/>
    <w:link w:val="FooterChar"/>
    <w:uiPriority w:val="99"/>
    <w:unhideWhenUsed/>
    <w:rsid w:val="000D1B22"/>
    <w:pPr>
      <w:tabs>
        <w:tab w:val="center" w:pos="4680"/>
        <w:tab w:val="right" w:pos="9360"/>
      </w:tabs>
    </w:pPr>
  </w:style>
  <w:style w:type="paragraph" w:styleId="ListParagraph">
    <w:name w:val="List Paragraph"/>
    <w:basedOn w:val="Normal"/>
    <w:uiPriority w:val="34"/>
    <w:qFormat/>
    <w:rsid w:val="00097B1D"/>
    <w:pPr>
      <w:ind w:left="720"/>
      <w:contextualSpacing/>
    </w:pPr>
  </w:style>
  <w:style w:type="paragraph" w:styleId="ListNumber5">
    <w:name w:val="List Number 5"/>
    <w:basedOn w:val="Normal"/>
    <w:qFormat/>
    <w:rsid w:val="00097B1D"/>
    <w:rPr>
      <w:color w:val="00000A"/>
      <w:sz w:val="20"/>
      <w:szCs w:val="20"/>
      <w:lang w:val="en-GB"/>
    </w:rPr>
  </w:style>
  <w:style w:type="paragraph" w:styleId="NormalWeb">
    <w:name w:val="Normal (Web)"/>
    <w:basedOn w:val="Normal"/>
    <w:uiPriority w:val="99"/>
    <w:semiHidden/>
    <w:unhideWhenUsed/>
    <w:qFormat/>
    <w:rsid w:val="005B29C7"/>
    <w:pPr>
      <w:spacing w:beforeAutospacing="1" w:afterAutospacing="1"/>
    </w:pPr>
    <w:rPr>
      <w:rFonts w:ascii="Times" w:hAnsi="Times"/>
      <w:color w:val="00000A"/>
      <w:sz w:val="20"/>
      <w:szCs w:val="20"/>
    </w:rPr>
  </w:style>
  <w:style w:type="paragraph" w:styleId="BalloonText">
    <w:name w:val="Balloon Text"/>
    <w:basedOn w:val="Normal"/>
    <w:link w:val="BalloonTextChar"/>
    <w:uiPriority w:val="99"/>
    <w:semiHidden/>
    <w:unhideWhenUsed/>
    <w:qFormat/>
    <w:rsid w:val="00595616"/>
    <w:rPr>
      <w:rFonts w:ascii="Segoe UI" w:hAnsi="Segoe UI" w:cs="Segoe UI"/>
      <w:sz w:val="18"/>
      <w:szCs w:val="18"/>
    </w:rPr>
  </w:style>
  <w:style w:type="paragraph" w:styleId="CommentText">
    <w:name w:val="annotation text"/>
    <w:basedOn w:val="Normal"/>
    <w:link w:val="CommentTextChar"/>
    <w:uiPriority w:val="99"/>
    <w:semiHidden/>
    <w:unhideWhenUsed/>
    <w:qFormat/>
    <w:rsid w:val="00595616"/>
    <w:rPr>
      <w:sz w:val="20"/>
      <w:szCs w:val="20"/>
    </w:rPr>
  </w:style>
  <w:style w:type="paragraph" w:styleId="CommentSubject">
    <w:name w:val="annotation subject"/>
    <w:basedOn w:val="CommentText"/>
    <w:link w:val="CommentSubjectChar"/>
    <w:uiPriority w:val="99"/>
    <w:semiHidden/>
    <w:unhideWhenUsed/>
    <w:qFormat/>
    <w:rsid w:val="00595616"/>
    <w:rPr>
      <w:b/>
      <w:bCs/>
    </w:rPr>
  </w:style>
  <w:style w:type="character" w:styleId="PageNumber">
    <w:name w:val="page number"/>
    <w:basedOn w:val="DefaultParagraphFont"/>
    <w:uiPriority w:val="99"/>
    <w:semiHidden/>
    <w:unhideWhenUsed/>
    <w:rsid w:val="00FF0BC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tabs>
        <w:tab w:val="left" w:pos="0"/>
      </w:tabs>
      <w:outlineLvl w:val="0"/>
    </w:pPr>
    <w:rPr>
      <w:b/>
      <w:sz w:val="20"/>
      <w:szCs w:val="20"/>
    </w:rPr>
  </w:style>
  <w:style w:type="paragraph" w:styleId="Heading2">
    <w:name w:val="heading 2"/>
    <w:basedOn w:val="Normal"/>
    <w:next w:val="Normal"/>
    <w:qFormat/>
    <w:pPr>
      <w:keepNext/>
      <w:keepLines/>
      <w:tabs>
        <w:tab w:val="left" w:pos="0"/>
      </w:tabs>
      <w:outlineLvl w:val="1"/>
    </w:pPr>
    <w:rPr>
      <w:b/>
    </w:rPr>
  </w:style>
  <w:style w:type="paragraph" w:styleId="Heading3">
    <w:name w:val="heading 3"/>
    <w:basedOn w:val="Normal"/>
    <w:next w:val="Normal"/>
    <w:qFormat/>
    <w:pPr>
      <w:keepNext/>
      <w:keepLines/>
      <w:spacing w:before="240" w:after="60"/>
      <w:outlineLvl w:val="2"/>
    </w:pPr>
    <w:rPr>
      <w:rFonts w:ascii="Arial" w:eastAsia="Arial" w:hAnsi="Arial" w:cs="Arial"/>
      <w:b/>
      <w:sz w:val="26"/>
      <w:szCs w:val="26"/>
    </w:rPr>
  </w:style>
  <w:style w:type="paragraph" w:styleId="Heading4">
    <w:name w:val="heading 4"/>
    <w:basedOn w:val="Normal"/>
    <w:next w:val="Normal"/>
    <w:qFormat/>
    <w:pPr>
      <w:keepNext/>
      <w:keepLines/>
      <w:spacing w:before="240" w:after="60"/>
      <w:outlineLvl w:val="3"/>
    </w:pPr>
    <w:rPr>
      <w:b/>
      <w:sz w:val="28"/>
      <w:szCs w:val="28"/>
    </w:rPr>
  </w:style>
  <w:style w:type="paragraph" w:styleId="Heading5">
    <w:name w:val="heading 5"/>
    <w:basedOn w:val="Normal"/>
    <w:next w:val="Normal"/>
    <w:qFormat/>
    <w:pPr>
      <w:keepNext/>
      <w:keepLines/>
      <w:spacing w:before="240" w:after="60"/>
      <w:outlineLvl w:val="4"/>
    </w:pPr>
    <w:rPr>
      <w:b/>
      <w:i/>
      <w:sz w:val="26"/>
      <w:szCs w:val="26"/>
    </w:rPr>
  </w:style>
  <w:style w:type="paragraph" w:styleId="Heading6">
    <w:name w:val="heading 6"/>
    <w:basedOn w:val="Normal"/>
    <w:next w:val="Normal"/>
    <w:qFormat/>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D1B22"/>
  </w:style>
  <w:style w:type="character" w:customStyle="1" w:styleId="FooterChar">
    <w:name w:val="Footer Char"/>
    <w:basedOn w:val="DefaultParagraphFont"/>
    <w:link w:val="Footer"/>
    <w:uiPriority w:val="99"/>
    <w:qFormat/>
    <w:rsid w:val="000D1B22"/>
  </w:style>
  <w:style w:type="character" w:customStyle="1" w:styleId="BalloonTextChar">
    <w:name w:val="Balloon Text Char"/>
    <w:basedOn w:val="DefaultParagraphFont"/>
    <w:link w:val="BalloonText"/>
    <w:uiPriority w:val="99"/>
    <w:semiHidden/>
    <w:qFormat/>
    <w:rsid w:val="00595616"/>
    <w:rPr>
      <w:rFonts w:ascii="Segoe UI" w:hAnsi="Segoe UI" w:cs="Segoe UI"/>
      <w:sz w:val="18"/>
      <w:szCs w:val="18"/>
    </w:rPr>
  </w:style>
  <w:style w:type="character" w:styleId="CommentReference">
    <w:name w:val="annotation reference"/>
    <w:basedOn w:val="DefaultParagraphFont"/>
    <w:uiPriority w:val="99"/>
    <w:semiHidden/>
    <w:unhideWhenUsed/>
    <w:qFormat/>
    <w:rsid w:val="00595616"/>
    <w:rPr>
      <w:sz w:val="16"/>
      <w:szCs w:val="16"/>
    </w:rPr>
  </w:style>
  <w:style w:type="character" w:customStyle="1" w:styleId="CommentTextChar">
    <w:name w:val="Comment Text Char"/>
    <w:basedOn w:val="DefaultParagraphFont"/>
    <w:link w:val="CommentText"/>
    <w:uiPriority w:val="99"/>
    <w:semiHidden/>
    <w:qFormat/>
    <w:rsid w:val="00595616"/>
    <w:rPr>
      <w:sz w:val="20"/>
      <w:szCs w:val="20"/>
    </w:rPr>
  </w:style>
  <w:style w:type="character" w:customStyle="1" w:styleId="CommentSubjectChar">
    <w:name w:val="Comment Subject Char"/>
    <w:basedOn w:val="CommentTextChar"/>
    <w:link w:val="CommentSubject"/>
    <w:uiPriority w:val="99"/>
    <w:semiHidden/>
    <w:qFormat/>
    <w:rsid w:val="00595616"/>
    <w:rPr>
      <w:b/>
      <w:bCs/>
      <w:sz w:val="20"/>
      <w:szCs w:val="20"/>
    </w:rPr>
  </w:style>
  <w:style w:type="character" w:customStyle="1" w:styleId="ListLabel1">
    <w:name w:val="ListLabel 1"/>
    <w:qFormat/>
    <w:rPr>
      <w:rFonts w:eastAsia="Arial" w:cs="Arial"/>
    </w:rPr>
  </w:style>
  <w:style w:type="character" w:customStyle="1" w:styleId="ListLabel2">
    <w:name w:val="ListLabel 2"/>
    <w:qFormat/>
    <w:rPr>
      <w:rFonts w:eastAsia="Arial" w:cs="Arial"/>
    </w:rPr>
  </w:style>
  <w:style w:type="character" w:customStyle="1" w:styleId="ListLabel3">
    <w:name w:val="ListLabel 3"/>
    <w:qFormat/>
    <w:rPr>
      <w:rFonts w:eastAsia="Arial" w:cs="Arial"/>
    </w:rPr>
  </w:style>
  <w:style w:type="character" w:customStyle="1" w:styleId="ListLabel4">
    <w:name w:val="ListLabel 4"/>
    <w:qFormat/>
    <w:rPr>
      <w:rFonts w:eastAsia="Arial" w:cs="Arial"/>
    </w:rPr>
  </w:style>
  <w:style w:type="character" w:customStyle="1" w:styleId="ListLabel5">
    <w:name w:val="ListLabel 5"/>
    <w:qFormat/>
    <w:rPr>
      <w:rFonts w:eastAsia="Arial" w:cs="Arial"/>
    </w:rPr>
  </w:style>
  <w:style w:type="character" w:customStyle="1" w:styleId="ListLabel6">
    <w:name w:val="ListLabel 6"/>
    <w:qFormat/>
    <w:rPr>
      <w:rFonts w:eastAsia="Arial" w:cs="Arial"/>
    </w:rPr>
  </w:style>
  <w:style w:type="character" w:customStyle="1" w:styleId="ListLabel7">
    <w:name w:val="ListLabel 7"/>
    <w:qFormat/>
    <w:rPr>
      <w:rFonts w:eastAsia="Arial" w:cs="Arial"/>
    </w:rPr>
  </w:style>
  <w:style w:type="character" w:customStyle="1" w:styleId="ListLabel8">
    <w:name w:val="ListLabel 8"/>
    <w:qFormat/>
    <w:rPr>
      <w:rFonts w:eastAsia="Arial" w:cs="Arial"/>
    </w:rPr>
  </w:style>
  <w:style w:type="character" w:customStyle="1" w:styleId="ListLabel9">
    <w:name w:val="ListLabel 9"/>
    <w:qFormat/>
    <w:rPr>
      <w:rFonts w:eastAsia="Arial" w:cs="Arial"/>
    </w:rPr>
  </w:style>
  <w:style w:type="character" w:customStyle="1" w:styleId="ListLabel10">
    <w:name w:val="ListLabel 10"/>
    <w:qFormat/>
    <w:rPr>
      <w:rFonts w:eastAsia="Arial" w:cs="Arial"/>
    </w:rPr>
  </w:style>
  <w:style w:type="character" w:customStyle="1" w:styleId="InternetLink">
    <w:name w:val="Internet Link"/>
    <w:rPr>
      <w:color w:val="000080"/>
      <w:u w:val="single"/>
      <w:lang w:val="uz-Cyrl-UZ" w:eastAsia="uz-Cyrl-UZ" w:bidi="uz-Cyrl-UZ"/>
    </w:rPr>
  </w:style>
  <w:style w:type="character" w:customStyle="1" w:styleId="ListLabel11">
    <w:name w:val="ListLabel 11"/>
    <w:qFormat/>
    <w:rPr>
      <w:rFonts w:cs="Aria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Arial"/>
    </w:rPr>
  </w:style>
  <w:style w:type="character" w:customStyle="1" w:styleId="ListLabel21">
    <w:name w:val="ListLabel 21"/>
    <w:qFormat/>
    <w:rPr>
      <w:rFonts w:cs="Arial"/>
    </w:rPr>
  </w:style>
  <w:style w:type="character" w:customStyle="1" w:styleId="ListLabel22">
    <w:name w:val="ListLabel 22"/>
    <w:qFormat/>
    <w:rPr>
      <w:rFonts w:cs="Arial"/>
    </w:rPr>
  </w:style>
  <w:style w:type="character" w:customStyle="1" w:styleId="ListLabel23">
    <w:name w:val="ListLabel 23"/>
    <w:qFormat/>
    <w:rPr>
      <w:rFonts w:cs="Arial"/>
    </w:rPr>
  </w:style>
  <w:style w:type="character" w:customStyle="1" w:styleId="ListLabel24">
    <w:name w:val="ListLabel 24"/>
    <w:qFormat/>
    <w:rPr>
      <w:rFonts w:cs="Arial"/>
    </w:rPr>
  </w:style>
  <w:style w:type="character" w:customStyle="1" w:styleId="ListLabel25">
    <w:name w:val="ListLabel 25"/>
    <w:qFormat/>
    <w:rPr>
      <w:rFonts w:cs="Arial"/>
    </w:rPr>
  </w:style>
  <w:style w:type="character" w:customStyle="1" w:styleId="ListLabel26">
    <w:name w:val="ListLabel 26"/>
    <w:qFormat/>
    <w:rPr>
      <w:rFonts w:cs="Arial"/>
    </w:rPr>
  </w:style>
  <w:style w:type="character" w:customStyle="1" w:styleId="ListLabel27">
    <w:name w:val="ListLabel 27"/>
    <w:qFormat/>
    <w:rPr>
      <w:rFonts w:cs="Arial"/>
    </w:rPr>
  </w:style>
  <w:style w:type="character" w:customStyle="1" w:styleId="ListLabel28">
    <w:name w:val="ListLabel 28"/>
    <w:qFormat/>
    <w:rPr>
      <w:rFonts w:cs="Arial"/>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qFormat/>
    <w:pPr>
      <w:keepNext/>
      <w:keepLines/>
      <w:spacing w:before="240" w:after="60"/>
      <w:jc w:val="center"/>
    </w:pPr>
    <w:rPr>
      <w:rFonts w:ascii="Arial" w:eastAsia="Arial" w:hAnsi="Arial" w:cs="Arial"/>
      <w:b/>
      <w:sz w:val="32"/>
      <w:szCs w:val="32"/>
    </w:rPr>
  </w:style>
  <w:style w:type="paragraph" w:styleId="Subtitle">
    <w:name w:val="Subtitle"/>
    <w:basedOn w:val="Normal"/>
    <w:next w:val="Normal"/>
    <w:qFormat/>
    <w:pPr>
      <w:keepNext/>
      <w:keepLines/>
      <w:spacing w:after="60"/>
      <w:jc w:val="center"/>
    </w:pPr>
    <w:rPr>
      <w:rFonts w:ascii="Arial" w:eastAsia="Arial" w:hAnsi="Arial" w:cs="Arial"/>
      <w:i/>
      <w:color w:val="666666"/>
    </w:rPr>
  </w:style>
  <w:style w:type="paragraph" w:styleId="Header">
    <w:name w:val="header"/>
    <w:basedOn w:val="Normal"/>
    <w:link w:val="HeaderChar"/>
    <w:uiPriority w:val="99"/>
    <w:unhideWhenUsed/>
    <w:rsid w:val="000D1B22"/>
    <w:pPr>
      <w:tabs>
        <w:tab w:val="center" w:pos="4680"/>
        <w:tab w:val="right" w:pos="9360"/>
      </w:tabs>
    </w:pPr>
  </w:style>
  <w:style w:type="paragraph" w:styleId="Footer">
    <w:name w:val="footer"/>
    <w:basedOn w:val="Normal"/>
    <w:link w:val="FooterChar"/>
    <w:uiPriority w:val="99"/>
    <w:unhideWhenUsed/>
    <w:rsid w:val="000D1B22"/>
    <w:pPr>
      <w:tabs>
        <w:tab w:val="center" w:pos="4680"/>
        <w:tab w:val="right" w:pos="9360"/>
      </w:tabs>
    </w:pPr>
  </w:style>
  <w:style w:type="paragraph" w:styleId="ListParagraph">
    <w:name w:val="List Paragraph"/>
    <w:basedOn w:val="Normal"/>
    <w:uiPriority w:val="34"/>
    <w:qFormat/>
    <w:rsid w:val="00097B1D"/>
    <w:pPr>
      <w:ind w:left="720"/>
      <w:contextualSpacing/>
    </w:pPr>
  </w:style>
  <w:style w:type="paragraph" w:styleId="ListNumber5">
    <w:name w:val="List Number 5"/>
    <w:basedOn w:val="Normal"/>
    <w:qFormat/>
    <w:rsid w:val="00097B1D"/>
    <w:rPr>
      <w:color w:val="00000A"/>
      <w:sz w:val="20"/>
      <w:szCs w:val="20"/>
      <w:lang w:val="en-GB"/>
    </w:rPr>
  </w:style>
  <w:style w:type="paragraph" w:styleId="NormalWeb">
    <w:name w:val="Normal (Web)"/>
    <w:basedOn w:val="Normal"/>
    <w:uiPriority w:val="99"/>
    <w:semiHidden/>
    <w:unhideWhenUsed/>
    <w:qFormat/>
    <w:rsid w:val="005B29C7"/>
    <w:pPr>
      <w:spacing w:beforeAutospacing="1" w:afterAutospacing="1"/>
    </w:pPr>
    <w:rPr>
      <w:rFonts w:ascii="Times" w:hAnsi="Times"/>
      <w:color w:val="00000A"/>
      <w:sz w:val="20"/>
      <w:szCs w:val="20"/>
    </w:rPr>
  </w:style>
  <w:style w:type="paragraph" w:styleId="BalloonText">
    <w:name w:val="Balloon Text"/>
    <w:basedOn w:val="Normal"/>
    <w:link w:val="BalloonTextChar"/>
    <w:uiPriority w:val="99"/>
    <w:semiHidden/>
    <w:unhideWhenUsed/>
    <w:qFormat/>
    <w:rsid w:val="00595616"/>
    <w:rPr>
      <w:rFonts w:ascii="Segoe UI" w:hAnsi="Segoe UI" w:cs="Segoe UI"/>
      <w:sz w:val="18"/>
      <w:szCs w:val="18"/>
    </w:rPr>
  </w:style>
  <w:style w:type="paragraph" w:styleId="CommentText">
    <w:name w:val="annotation text"/>
    <w:basedOn w:val="Normal"/>
    <w:link w:val="CommentTextChar"/>
    <w:uiPriority w:val="99"/>
    <w:semiHidden/>
    <w:unhideWhenUsed/>
    <w:qFormat/>
    <w:rsid w:val="00595616"/>
    <w:rPr>
      <w:sz w:val="20"/>
      <w:szCs w:val="20"/>
    </w:rPr>
  </w:style>
  <w:style w:type="paragraph" w:styleId="CommentSubject">
    <w:name w:val="annotation subject"/>
    <w:basedOn w:val="CommentText"/>
    <w:link w:val="CommentSubjectChar"/>
    <w:uiPriority w:val="99"/>
    <w:semiHidden/>
    <w:unhideWhenUsed/>
    <w:qFormat/>
    <w:rsid w:val="00595616"/>
    <w:rPr>
      <w:b/>
      <w:bCs/>
    </w:rPr>
  </w:style>
  <w:style w:type="character" w:styleId="PageNumber">
    <w:name w:val="page number"/>
    <w:basedOn w:val="DefaultParagraphFont"/>
    <w:uiPriority w:val="99"/>
    <w:semiHidden/>
    <w:unhideWhenUsed/>
    <w:rsid w:val="00FF0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695281">
      <w:bodyDiv w:val="1"/>
      <w:marLeft w:val="0"/>
      <w:marRight w:val="0"/>
      <w:marTop w:val="0"/>
      <w:marBottom w:val="0"/>
      <w:divBdr>
        <w:top w:val="none" w:sz="0" w:space="0" w:color="auto"/>
        <w:left w:val="none" w:sz="0" w:space="0" w:color="auto"/>
        <w:bottom w:val="none" w:sz="0" w:space="0" w:color="auto"/>
        <w:right w:val="none" w:sz="0" w:space="0" w:color="auto"/>
      </w:divBdr>
      <w:divsChild>
        <w:div w:id="1307902807">
          <w:marLeft w:val="0"/>
          <w:marRight w:val="0"/>
          <w:marTop w:val="0"/>
          <w:marBottom w:val="0"/>
          <w:divBdr>
            <w:top w:val="none" w:sz="0" w:space="0" w:color="auto"/>
            <w:left w:val="none" w:sz="0" w:space="0" w:color="auto"/>
            <w:bottom w:val="none" w:sz="0" w:space="0" w:color="auto"/>
            <w:right w:val="none" w:sz="0" w:space="0" w:color="auto"/>
          </w:divBdr>
        </w:div>
        <w:div w:id="769162597">
          <w:marLeft w:val="0"/>
          <w:marRight w:val="0"/>
          <w:marTop w:val="0"/>
          <w:marBottom w:val="0"/>
          <w:divBdr>
            <w:top w:val="none" w:sz="0" w:space="0" w:color="auto"/>
            <w:left w:val="none" w:sz="0" w:space="0" w:color="auto"/>
            <w:bottom w:val="none" w:sz="0" w:space="0" w:color="auto"/>
            <w:right w:val="none" w:sz="0" w:space="0" w:color="auto"/>
          </w:divBdr>
        </w:div>
      </w:divsChild>
    </w:div>
    <w:div w:id="1121529800">
      <w:bodyDiv w:val="1"/>
      <w:marLeft w:val="0"/>
      <w:marRight w:val="0"/>
      <w:marTop w:val="0"/>
      <w:marBottom w:val="0"/>
      <w:divBdr>
        <w:top w:val="none" w:sz="0" w:space="0" w:color="auto"/>
        <w:left w:val="none" w:sz="0" w:space="0" w:color="auto"/>
        <w:bottom w:val="none" w:sz="0" w:space="0" w:color="auto"/>
        <w:right w:val="none" w:sz="0" w:space="0" w:color="auto"/>
      </w:divBdr>
    </w:div>
    <w:div w:id="1211263401">
      <w:bodyDiv w:val="1"/>
      <w:marLeft w:val="0"/>
      <w:marRight w:val="0"/>
      <w:marTop w:val="0"/>
      <w:marBottom w:val="0"/>
      <w:divBdr>
        <w:top w:val="none" w:sz="0" w:space="0" w:color="auto"/>
        <w:left w:val="none" w:sz="0" w:space="0" w:color="auto"/>
        <w:bottom w:val="none" w:sz="0" w:space="0" w:color="auto"/>
        <w:right w:val="none" w:sz="0" w:space="0" w:color="auto"/>
      </w:divBdr>
    </w:div>
    <w:div w:id="1356882988">
      <w:bodyDiv w:val="1"/>
      <w:marLeft w:val="0"/>
      <w:marRight w:val="0"/>
      <w:marTop w:val="0"/>
      <w:marBottom w:val="0"/>
      <w:divBdr>
        <w:top w:val="none" w:sz="0" w:space="0" w:color="auto"/>
        <w:left w:val="none" w:sz="0" w:space="0" w:color="auto"/>
        <w:bottom w:val="none" w:sz="0" w:space="0" w:color="auto"/>
        <w:right w:val="none" w:sz="0" w:space="0" w:color="auto"/>
      </w:divBdr>
      <w:divsChild>
        <w:div w:id="2087149120">
          <w:marLeft w:val="0"/>
          <w:marRight w:val="0"/>
          <w:marTop w:val="0"/>
          <w:marBottom w:val="0"/>
          <w:divBdr>
            <w:top w:val="none" w:sz="0" w:space="0" w:color="auto"/>
            <w:left w:val="none" w:sz="0" w:space="0" w:color="auto"/>
            <w:bottom w:val="none" w:sz="0" w:space="0" w:color="auto"/>
            <w:right w:val="none" w:sz="0" w:space="0" w:color="auto"/>
          </w:divBdr>
        </w:div>
        <w:div w:id="1388869986">
          <w:marLeft w:val="0"/>
          <w:marRight w:val="0"/>
          <w:marTop w:val="0"/>
          <w:marBottom w:val="0"/>
          <w:divBdr>
            <w:top w:val="none" w:sz="0" w:space="0" w:color="auto"/>
            <w:left w:val="none" w:sz="0" w:space="0" w:color="auto"/>
            <w:bottom w:val="none" w:sz="0" w:space="0" w:color="auto"/>
            <w:right w:val="none" w:sz="0" w:space="0" w:color="auto"/>
          </w:divBdr>
        </w:div>
      </w:divsChild>
    </w:div>
    <w:div w:id="1387997571">
      <w:bodyDiv w:val="1"/>
      <w:marLeft w:val="0"/>
      <w:marRight w:val="0"/>
      <w:marTop w:val="0"/>
      <w:marBottom w:val="0"/>
      <w:divBdr>
        <w:top w:val="none" w:sz="0" w:space="0" w:color="auto"/>
        <w:left w:val="none" w:sz="0" w:space="0" w:color="auto"/>
        <w:bottom w:val="none" w:sz="0" w:space="0" w:color="auto"/>
        <w:right w:val="none" w:sz="0" w:space="0" w:color="auto"/>
      </w:divBdr>
      <w:divsChild>
        <w:div w:id="874196680">
          <w:marLeft w:val="0"/>
          <w:marRight w:val="0"/>
          <w:marTop w:val="0"/>
          <w:marBottom w:val="0"/>
          <w:divBdr>
            <w:top w:val="none" w:sz="0" w:space="0" w:color="auto"/>
            <w:left w:val="none" w:sz="0" w:space="0" w:color="auto"/>
            <w:bottom w:val="none" w:sz="0" w:space="0" w:color="auto"/>
            <w:right w:val="none" w:sz="0" w:space="0" w:color="auto"/>
          </w:divBdr>
        </w:div>
        <w:div w:id="935098562">
          <w:marLeft w:val="0"/>
          <w:marRight w:val="0"/>
          <w:marTop w:val="0"/>
          <w:marBottom w:val="0"/>
          <w:divBdr>
            <w:top w:val="none" w:sz="0" w:space="0" w:color="auto"/>
            <w:left w:val="none" w:sz="0" w:space="0" w:color="auto"/>
            <w:bottom w:val="none" w:sz="0" w:space="0" w:color="auto"/>
            <w:right w:val="none" w:sz="0" w:space="0" w:color="auto"/>
          </w:divBdr>
        </w:div>
      </w:divsChild>
    </w:div>
    <w:div w:id="1507287420">
      <w:bodyDiv w:val="1"/>
      <w:marLeft w:val="0"/>
      <w:marRight w:val="0"/>
      <w:marTop w:val="0"/>
      <w:marBottom w:val="0"/>
      <w:divBdr>
        <w:top w:val="none" w:sz="0" w:space="0" w:color="auto"/>
        <w:left w:val="none" w:sz="0" w:space="0" w:color="auto"/>
        <w:bottom w:val="none" w:sz="0" w:space="0" w:color="auto"/>
        <w:right w:val="none" w:sz="0" w:space="0" w:color="auto"/>
      </w:divBdr>
      <w:divsChild>
        <w:div w:id="700321830">
          <w:marLeft w:val="0"/>
          <w:marRight w:val="0"/>
          <w:marTop w:val="0"/>
          <w:marBottom w:val="0"/>
          <w:divBdr>
            <w:top w:val="none" w:sz="0" w:space="0" w:color="auto"/>
            <w:left w:val="none" w:sz="0" w:space="0" w:color="auto"/>
            <w:bottom w:val="none" w:sz="0" w:space="0" w:color="auto"/>
            <w:right w:val="none" w:sz="0" w:space="0" w:color="auto"/>
          </w:divBdr>
        </w:div>
        <w:div w:id="2088334283">
          <w:marLeft w:val="0"/>
          <w:marRight w:val="0"/>
          <w:marTop w:val="0"/>
          <w:marBottom w:val="0"/>
          <w:divBdr>
            <w:top w:val="none" w:sz="0" w:space="0" w:color="auto"/>
            <w:left w:val="none" w:sz="0" w:space="0" w:color="auto"/>
            <w:bottom w:val="none" w:sz="0" w:space="0" w:color="auto"/>
            <w:right w:val="none" w:sz="0" w:space="0" w:color="auto"/>
          </w:divBdr>
        </w:div>
      </w:divsChild>
    </w:div>
    <w:div w:id="1565142997">
      <w:bodyDiv w:val="1"/>
      <w:marLeft w:val="0"/>
      <w:marRight w:val="0"/>
      <w:marTop w:val="0"/>
      <w:marBottom w:val="0"/>
      <w:divBdr>
        <w:top w:val="none" w:sz="0" w:space="0" w:color="auto"/>
        <w:left w:val="none" w:sz="0" w:space="0" w:color="auto"/>
        <w:bottom w:val="none" w:sz="0" w:space="0" w:color="auto"/>
        <w:right w:val="none" w:sz="0" w:space="0" w:color="auto"/>
      </w:divBdr>
      <w:divsChild>
        <w:div w:id="319383761">
          <w:marLeft w:val="0"/>
          <w:marRight w:val="0"/>
          <w:marTop w:val="0"/>
          <w:marBottom w:val="0"/>
          <w:divBdr>
            <w:top w:val="none" w:sz="0" w:space="0" w:color="auto"/>
            <w:left w:val="none" w:sz="0" w:space="0" w:color="auto"/>
            <w:bottom w:val="none" w:sz="0" w:space="0" w:color="auto"/>
            <w:right w:val="none" w:sz="0" w:space="0" w:color="auto"/>
          </w:divBdr>
        </w:div>
        <w:div w:id="1229069426">
          <w:marLeft w:val="0"/>
          <w:marRight w:val="0"/>
          <w:marTop w:val="0"/>
          <w:marBottom w:val="0"/>
          <w:divBdr>
            <w:top w:val="none" w:sz="0" w:space="0" w:color="auto"/>
            <w:left w:val="none" w:sz="0" w:space="0" w:color="auto"/>
            <w:bottom w:val="none" w:sz="0" w:space="0" w:color="auto"/>
            <w:right w:val="none" w:sz="0" w:space="0" w:color="auto"/>
          </w:divBdr>
        </w:div>
      </w:divsChild>
    </w:div>
    <w:div w:id="1589382014">
      <w:bodyDiv w:val="1"/>
      <w:marLeft w:val="0"/>
      <w:marRight w:val="0"/>
      <w:marTop w:val="0"/>
      <w:marBottom w:val="0"/>
      <w:divBdr>
        <w:top w:val="none" w:sz="0" w:space="0" w:color="auto"/>
        <w:left w:val="none" w:sz="0" w:space="0" w:color="auto"/>
        <w:bottom w:val="none" w:sz="0" w:space="0" w:color="auto"/>
        <w:right w:val="none" w:sz="0" w:space="0" w:color="auto"/>
      </w:divBdr>
    </w:div>
    <w:div w:id="2077820529">
      <w:bodyDiv w:val="1"/>
      <w:marLeft w:val="0"/>
      <w:marRight w:val="0"/>
      <w:marTop w:val="0"/>
      <w:marBottom w:val="0"/>
      <w:divBdr>
        <w:top w:val="none" w:sz="0" w:space="0" w:color="auto"/>
        <w:left w:val="none" w:sz="0" w:space="0" w:color="auto"/>
        <w:bottom w:val="none" w:sz="0" w:space="0" w:color="auto"/>
        <w:right w:val="none" w:sz="0" w:space="0" w:color="auto"/>
      </w:divBdr>
      <w:divsChild>
        <w:div w:id="1606768698">
          <w:marLeft w:val="0"/>
          <w:marRight w:val="0"/>
          <w:marTop w:val="0"/>
          <w:marBottom w:val="0"/>
          <w:divBdr>
            <w:top w:val="none" w:sz="0" w:space="0" w:color="auto"/>
            <w:left w:val="none" w:sz="0" w:space="0" w:color="auto"/>
            <w:bottom w:val="none" w:sz="0" w:space="0" w:color="auto"/>
            <w:right w:val="none" w:sz="0" w:space="0" w:color="auto"/>
          </w:divBdr>
        </w:div>
        <w:div w:id="1361904293">
          <w:marLeft w:val="0"/>
          <w:marRight w:val="0"/>
          <w:marTop w:val="0"/>
          <w:marBottom w:val="0"/>
          <w:divBdr>
            <w:top w:val="none" w:sz="0" w:space="0" w:color="auto"/>
            <w:left w:val="none" w:sz="0" w:space="0" w:color="auto"/>
            <w:bottom w:val="none" w:sz="0" w:space="0" w:color="auto"/>
            <w:right w:val="none" w:sz="0" w:space="0" w:color="auto"/>
          </w:divBdr>
        </w:div>
      </w:divsChild>
    </w:div>
    <w:div w:id="2131777586">
      <w:bodyDiv w:val="1"/>
      <w:marLeft w:val="0"/>
      <w:marRight w:val="0"/>
      <w:marTop w:val="0"/>
      <w:marBottom w:val="0"/>
      <w:divBdr>
        <w:top w:val="none" w:sz="0" w:space="0" w:color="auto"/>
        <w:left w:val="none" w:sz="0" w:space="0" w:color="auto"/>
        <w:bottom w:val="none" w:sz="0" w:space="0" w:color="auto"/>
        <w:right w:val="none" w:sz="0" w:space="0" w:color="auto"/>
      </w:divBdr>
      <w:divsChild>
        <w:div w:id="325015527">
          <w:marLeft w:val="0"/>
          <w:marRight w:val="0"/>
          <w:marTop w:val="0"/>
          <w:marBottom w:val="0"/>
          <w:divBdr>
            <w:top w:val="none" w:sz="0" w:space="0" w:color="auto"/>
            <w:left w:val="none" w:sz="0" w:space="0" w:color="auto"/>
            <w:bottom w:val="none" w:sz="0" w:space="0" w:color="auto"/>
            <w:right w:val="none" w:sz="0" w:space="0" w:color="auto"/>
          </w:divBdr>
        </w:div>
        <w:div w:id="129571568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ebmail.med.yale.edu/horde/util/go.php?url=http%3A%2F%2Ftop25.sciencedirect.com%2F%3Fjournal_id%3D00255564&amp;Horde=0b134f8f973b140a318d00dedf042406"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DAA12479-73B4-E349-A00F-B5B3C42D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7697</Words>
  <Characters>43878</Characters>
  <Application>Microsoft Macintosh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51473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Chih-wei</dc:creator>
  <dc:description/>
  <cp:lastModifiedBy>Alison Galvani</cp:lastModifiedBy>
  <cp:revision>12</cp:revision>
  <dcterms:created xsi:type="dcterms:W3CDTF">2018-12-04T21:40:00Z</dcterms:created>
  <dcterms:modified xsi:type="dcterms:W3CDTF">2019-04-10T02:38:00Z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Yale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